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jc w:val="center"/>
        <w:rPr>
          <w:sz w:val="20"/>
          <w:szCs w:val="20"/>
        </w:rPr>
      </w:pPr>
      <w:r>
        <w:rPr>
          <w:b/>
          <w:i/>
          <w:sz w:val="22"/>
          <w:szCs w:val="22"/>
        </w:rPr>
        <w:tab/>
        <w:tab/>
      </w:r>
      <w:r>
        <w:rPr>
          <w:b/>
          <w:i/>
        </w:rPr>
        <w:tab/>
        <w:tab/>
        <w:tab/>
        <w:tab/>
        <w:tab/>
        <w:tab/>
        <w:tab/>
        <w:tab/>
      </w:r>
      <w:r>
        <w:rPr>
          <w:rStyle w:val="Domylnaczcionkaakapitu"/>
          <w:rFonts w:cs="Times New Roman"/>
          <w:b w:val="false"/>
          <w:bCs w:val="false"/>
          <w:i/>
          <w:iCs/>
          <w:sz w:val="22"/>
          <w:szCs w:val="22"/>
        </w:rPr>
        <w:t xml:space="preserve">Załącznik nr 3 </w:t>
      </w:r>
    </w:p>
    <w:p>
      <w:pPr>
        <w:pStyle w:val="Normal"/>
        <w:spacing w:before="60" w:after="60"/>
        <w:jc w:val="center"/>
        <w:rPr>
          <w:rFonts w:ascii="Calibri" w:hAnsi="Calibri" w:cs="Calibri"/>
          <w:b/>
          <w:i/>
          <w:i/>
          <w:sz w:val="22"/>
          <w:szCs w:val="22"/>
        </w:rPr>
      </w:pPr>
      <w:r>
        <w:rPr>
          <w:rFonts w:cs="Calibri" w:ascii="Calibri" w:hAnsi="Calibri"/>
          <w:b/>
          <w:i/>
          <w:sz w:val="22"/>
          <w:szCs w:val="22"/>
        </w:rPr>
      </w:r>
    </w:p>
    <w:p>
      <w:pPr>
        <w:pStyle w:val="Normal"/>
        <w:spacing w:before="60" w:after="60"/>
        <w:jc w:val="center"/>
        <w:rPr>
          <w:sz w:val="22"/>
          <w:szCs w:val="22"/>
        </w:rPr>
      </w:pPr>
      <w:r>
        <w:rPr>
          <w:sz w:val="22"/>
          <w:szCs w:val="22"/>
        </w:rPr>
      </w:r>
    </w:p>
    <w:p>
      <w:pPr>
        <w:pStyle w:val="Normal"/>
        <w:jc w:val="center"/>
        <w:rPr>
          <w:b/>
          <w:bCs/>
        </w:rPr>
      </w:pPr>
      <w:r>
        <w:rPr>
          <w:b/>
          <w:bCs/>
        </w:rPr>
        <w:t>Informacja Administratora w związku z przetwarzaniem danych osobowych – zgodnie z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w:t>
      </w:r>
    </w:p>
    <w:p>
      <w:pPr>
        <w:pStyle w:val="NormalWeb"/>
        <w:numPr>
          <w:ilvl w:val="0"/>
          <w:numId w:val="1"/>
        </w:numPr>
        <w:shd w:val="clear" w:color="auto" w:fill="FFFFFF"/>
        <w:spacing w:before="280" w:after="0"/>
        <w:jc w:val="both"/>
        <w:rPr/>
      </w:pPr>
      <w:r>
        <w:rPr/>
        <w:t>Administratorem Pani/Pana danych osobowych jest Zakład Wodociągów i Kanalizacji Spółka z o.o., ul. Płonkowska 44 18-100 Łapy, KRS 0000442581, REGON 200747945, tel:85 7152241, 85 7153399, adres e-mail: biuro@zwiklapy.pl</w:t>
      </w:r>
    </w:p>
    <w:p>
      <w:pPr>
        <w:pStyle w:val="NormalWeb"/>
        <w:numPr>
          <w:ilvl w:val="0"/>
          <w:numId w:val="1"/>
        </w:numPr>
        <w:shd w:val="clear" w:color="auto" w:fill="FFFFFF"/>
        <w:spacing w:before="0" w:after="0"/>
        <w:jc w:val="both"/>
        <w:rPr/>
      </w:pPr>
      <w:r>
        <w:rPr/>
        <w:t>Administrator, zgodnie z art. 37 ust. 1 lit. a) RODO, wyznaczył Inspektora Ochrony Danych, z którym w sprawach związanych z przetwarzaniem danych osobowych może się Pani/Pan kontaktować pod adresem poczty elektronicznej iod@zwiklapy.pl..</w:t>
      </w:r>
    </w:p>
    <w:p>
      <w:pPr>
        <w:pStyle w:val="ListParagraph"/>
        <w:numPr>
          <w:ilvl w:val="0"/>
          <w:numId w:val="1"/>
        </w:numPr>
        <w:spacing w:lineRule="auto" w:line="240" w:before="0" w:after="0"/>
        <w:contextualSpacing/>
        <w:jc w:val="both"/>
        <w:rPr>
          <w:sz w:val="24"/>
          <w:szCs w:val="24"/>
        </w:rPr>
      </w:pPr>
      <w:r>
        <w:rPr>
          <w:sz w:val="24"/>
          <w:szCs w:val="24"/>
        </w:rPr>
        <w:t xml:space="preserve">Dane osobowe przetwarzane będą w celu </w:t>
      </w:r>
    </w:p>
    <w:p>
      <w:pPr>
        <w:pStyle w:val="Normal"/>
        <w:tabs>
          <w:tab w:val="clear" w:pos="708"/>
          <w:tab w:val="left" w:pos="709" w:leader="none"/>
        </w:tabs>
        <w:ind w:left="720"/>
        <w:jc w:val="both"/>
        <w:rPr/>
      </w:pPr>
      <w:r>
        <w:rPr/>
        <w:t xml:space="preserve">- poprawnego przygotowania oraz przeprowadzenia postępowania </w:t>
      </w:r>
      <w:r>
        <w:rPr/>
        <w:t>przetargowego</w:t>
      </w:r>
      <w:r>
        <w:rPr/>
        <w:t xml:space="preserve"> ( art. 6 ust. 1 lit. e RODO);</w:t>
      </w:r>
    </w:p>
    <w:p>
      <w:pPr>
        <w:pStyle w:val="Normal"/>
        <w:tabs>
          <w:tab w:val="clear" w:pos="708"/>
          <w:tab w:val="left" w:pos="709" w:leader="none"/>
        </w:tabs>
        <w:ind w:left="720"/>
        <w:jc w:val="both"/>
        <w:rPr/>
      </w:pPr>
      <w:r>
        <w:rPr/>
        <w:t>- zawarcia i wykonania  umowy (art. 6 ust. 1 lit. b RODO) .</w:t>
      </w:r>
    </w:p>
    <w:p>
      <w:pPr>
        <w:pStyle w:val="ListParagraph"/>
        <w:numPr>
          <w:ilvl w:val="0"/>
          <w:numId w:val="1"/>
        </w:numPr>
        <w:spacing w:lineRule="auto" w:line="240" w:before="0" w:after="0"/>
        <w:contextualSpacing/>
        <w:jc w:val="both"/>
        <w:rPr>
          <w:sz w:val="24"/>
          <w:szCs w:val="24"/>
        </w:rPr>
      </w:pPr>
      <w:r>
        <w:rPr>
          <w:sz w:val="24"/>
          <w:szCs w:val="24"/>
        </w:rPr>
        <w:t>Odbiorcami danych osobowych mogą być podmioty uprawnione do uzyskania danych na podstawie podpisanych umów powierzenia przetwarzania danych, osoby upoważnione przez Administratora, podmioty świadczące usługi wsparcia takie jak banki, operatorzy pocztowi, kurierzy, podmioty realizujące archiwizację, obsługa prawna, informatyczna i teleinformatyczna. Dane przekazywane będą także na żądanie podmiotów uprawnionych na podstawie przepisów prawa.</w:t>
      </w:r>
    </w:p>
    <w:p>
      <w:pPr>
        <w:pStyle w:val="ListParagraph"/>
        <w:numPr>
          <w:ilvl w:val="0"/>
          <w:numId w:val="1"/>
        </w:numPr>
        <w:spacing w:lineRule="auto" w:line="240" w:before="0" w:after="0"/>
        <w:contextualSpacing/>
        <w:jc w:val="both"/>
        <w:rPr>
          <w:sz w:val="24"/>
          <w:szCs w:val="24"/>
        </w:rPr>
      </w:pPr>
      <w:r>
        <w:rPr>
          <w:sz w:val="24"/>
          <w:szCs w:val="24"/>
        </w:rPr>
        <w:t>Dane osobowe będą przechowywane przez okres niezbędny do realizacji celu dla jakiego zostały zebrane. Kryteria ustalenia tego okresu wynikają głownie z przepisów prawa dotyczących archiwizacji, przepisów merytorycznych lub Kodeksu cywilnego.</w:t>
      </w:r>
    </w:p>
    <w:p>
      <w:pPr>
        <w:pStyle w:val="ListParagraph"/>
        <w:numPr>
          <w:ilvl w:val="0"/>
          <w:numId w:val="1"/>
        </w:numPr>
        <w:spacing w:lineRule="auto" w:line="240" w:before="0" w:after="0"/>
        <w:contextualSpacing/>
        <w:jc w:val="both"/>
        <w:rPr>
          <w:sz w:val="24"/>
          <w:szCs w:val="24"/>
        </w:rPr>
      </w:pPr>
      <w:r>
        <w:rPr>
          <w:sz w:val="24"/>
          <w:szCs w:val="24"/>
        </w:rPr>
        <w:t>Przysługuje Państwu prawo dostępu do treści swoich danych osobowych oraz prawo żądania ich sprostowania, usunięcia lub ograniczenia przetwarzania.</w:t>
      </w:r>
    </w:p>
    <w:p>
      <w:pPr>
        <w:pStyle w:val="ListParagraph"/>
        <w:numPr>
          <w:ilvl w:val="0"/>
          <w:numId w:val="1"/>
        </w:numPr>
        <w:spacing w:lineRule="auto" w:line="240" w:before="0" w:after="0"/>
        <w:contextualSpacing/>
        <w:jc w:val="both"/>
        <w:rPr>
          <w:sz w:val="24"/>
          <w:szCs w:val="24"/>
        </w:rPr>
      </w:pPr>
      <w:r>
        <w:rPr>
          <w:sz w:val="24"/>
          <w:szCs w:val="24"/>
        </w:rPr>
        <w:t>Gdy uzna Pani/Pan, że przetwarzanie danych osobowych narusza powszechnie obowiązujące przepisy w tym zakresie, przysługuje Pani/Panu prawo do wniesienia skargi do organu nadzorczego – Prezesa Urzędu Ochrony Danych Osobowych.</w:t>
      </w:r>
    </w:p>
    <w:p>
      <w:pPr>
        <w:pStyle w:val="ListParagraph"/>
        <w:numPr>
          <w:ilvl w:val="0"/>
          <w:numId w:val="1"/>
        </w:numPr>
        <w:spacing w:lineRule="auto" w:line="240" w:before="0" w:after="0"/>
        <w:contextualSpacing/>
        <w:jc w:val="both"/>
        <w:rPr>
          <w:sz w:val="24"/>
          <w:szCs w:val="24"/>
        </w:rPr>
      </w:pPr>
      <w:r>
        <w:rPr>
          <w:sz w:val="24"/>
          <w:szCs w:val="24"/>
        </w:rPr>
        <w:t>W przypadku, gdy podstawą przetwarzania Państwa danych osobowych jest Państwa dobrowolna zgoda, przysługuje Państwu prawo do cofnięcia wyrażonej zgody w dowolnym momencie. Wycofanie zgody nie ma wpływu na przetwarzanie jakiego dokonano przed jej cofnięciem.</w:t>
      </w:r>
    </w:p>
    <w:p>
      <w:pPr>
        <w:pStyle w:val="ListParagraph"/>
        <w:numPr>
          <w:ilvl w:val="0"/>
          <w:numId w:val="1"/>
        </w:numPr>
        <w:spacing w:lineRule="auto" w:line="240" w:before="0" w:after="0"/>
        <w:contextualSpacing/>
        <w:jc w:val="both"/>
        <w:rPr>
          <w:sz w:val="24"/>
          <w:szCs w:val="24"/>
        </w:rPr>
      </w:pPr>
      <w:r>
        <w:rPr>
          <w:sz w:val="24"/>
          <w:szCs w:val="24"/>
        </w:rPr>
        <w:t xml:space="preserve">Podanie przez Państwa danych osobowych nie jest wymogiem ustawowym, lecz ich podanie jest warunkiem zawarcia umowy. Odmowa podania danych uniemożliwi zawarcie umowy. Odmowa podania danych uniemożliwi możliwość wzięcia udziału w postępowaniu. </w:t>
      </w:r>
    </w:p>
    <w:p>
      <w:pPr>
        <w:pStyle w:val="ListParagraph"/>
        <w:numPr>
          <w:ilvl w:val="0"/>
          <w:numId w:val="1"/>
        </w:numPr>
        <w:spacing w:lineRule="auto" w:line="240" w:before="0" w:after="0"/>
        <w:contextualSpacing/>
        <w:jc w:val="both"/>
        <w:rPr>
          <w:sz w:val="24"/>
          <w:szCs w:val="24"/>
        </w:rPr>
      </w:pPr>
      <w:r>
        <w:rPr>
          <w:sz w:val="24"/>
          <w:szCs w:val="24"/>
        </w:rPr>
        <w:t xml:space="preserve">Państwa dane osobowe nie będą wykorzystywane do zautomatyzowanego podejmowania decyzji ani profilowania, o którym mowa w art. 22 RODO. </w:t>
      </w:r>
    </w:p>
    <w:p>
      <w:pPr>
        <w:pStyle w:val="Normal"/>
        <w:rPr/>
      </w:pPr>
      <w:r>
        <w:rPr/>
        <w:t>…</w:t>
      </w:r>
      <w:r>
        <w:rPr/>
        <w:t xml:space="preserve">.............................................   </w:t>
        <w:tab/>
        <w:tab/>
        <w:tab/>
        <w:tab/>
        <w:t xml:space="preserve">……………………………….                                                </w:t>
        <w:tab/>
        <w:tab/>
        <w:tab/>
      </w:r>
    </w:p>
    <w:p>
      <w:pPr>
        <w:pStyle w:val="Normal"/>
        <w:rPr/>
      </w:pPr>
      <w:r>
        <w:rPr/>
        <w:t xml:space="preserve">/data/                    </w:t>
        <w:tab/>
        <w:tab/>
        <w:tab/>
        <w:tab/>
        <w:tab/>
        <w:tab/>
        <w:t>/podpis i pieczęć Wykonawcy /</w:t>
      </w:r>
    </w:p>
    <w:p>
      <w:pPr>
        <w:pStyle w:val="Normal"/>
        <w:spacing w:lineRule="auto" w:line="276" w:before="60" w:after="60"/>
        <w:jc w:val="center"/>
        <w:rPr>
          <w:b/>
          <w:color w:val="000000"/>
        </w:rPr>
      </w:pPr>
      <w:r>
        <w:rPr>
          <w:b/>
          <w:color w:val="000000"/>
        </w:rPr>
      </w:r>
    </w:p>
    <w:p>
      <w:pPr>
        <w:pStyle w:val="Normal"/>
        <w:spacing w:lineRule="auto" w:line="276" w:before="60" w:after="60"/>
        <w:jc w:val="center"/>
        <w:rPr>
          <w:b/>
          <w:color w:val="000000"/>
        </w:rPr>
      </w:pPr>
      <w:r>
        <w:rPr>
          <w:b/>
          <w:color w:val="000000"/>
        </w:rPr>
      </w:r>
    </w:p>
    <w:p>
      <w:pPr>
        <w:pStyle w:val="Normal"/>
        <w:spacing w:lineRule="auto" w:line="276"/>
        <w:jc w:val="both"/>
        <w:rPr>
          <w:b/>
          <w:bCs/>
          <w:sz w:val="22"/>
          <w:szCs w:val="22"/>
        </w:rPr>
      </w:pPr>
      <w:r>
        <w:rPr>
          <w:sz w:val="22"/>
          <w:szCs w:val="22"/>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71b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pl-PL" w:eastAsia="zh-CN" w:bidi="ar-SA"/>
      <w14:ligatures w14:val="none"/>
    </w:rPr>
  </w:style>
  <w:style w:type="character" w:styleId="DefaultParagraphFont" w:default="1">
    <w:name w:val="Default Paragraph Font"/>
    <w:uiPriority w:val="1"/>
    <w:semiHidden/>
    <w:unhideWhenUsed/>
    <w:qFormat/>
    <w:rPr/>
  </w:style>
  <w:style w:type="character" w:styleId="Domylnaczcionkaakapitu">
    <w:name w:val="Domyślna czcionka akapitu"/>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ListParagraph">
    <w:name w:val="List Paragraph"/>
    <w:basedOn w:val="Normal"/>
    <w:qFormat/>
    <w:rsid w:val="003871b7"/>
    <w:pPr>
      <w:suppressAutoHyphens w:val="false"/>
      <w:spacing w:lineRule="auto" w:line="276" w:before="0" w:after="200"/>
      <w:ind w:hanging="0" w:left="720"/>
      <w:contextualSpacing/>
    </w:pPr>
    <w:rPr>
      <w:sz w:val="22"/>
      <w:szCs w:val="22"/>
      <w:lang w:val="en-GB"/>
    </w:rPr>
  </w:style>
  <w:style w:type="paragraph" w:styleId="NormalWeb">
    <w:name w:val="Normal (Web)"/>
    <w:basedOn w:val="Normal"/>
    <w:qFormat/>
    <w:pPr>
      <w:spacing w:before="280" w:after="280"/>
    </w:pPr>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LibreOffice/25.2.6.2$Windows_X86_64 LibreOffice_project/729c5bfe710f5eb71ed3bbde9e06a6065e9c6c5d</Application>
  <AppVersion>15.0000</AppVersion>
  <Pages>1</Pages>
  <Words>380</Words>
  <Characters>2483</Characters>
  <CharactersWithSpaces>2936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2023-05-11T06:26:00Z</dcterms:created>
  <dc:creator>Joanna Zaręba-Iwaniuk</dc:creator>
  <dc:description/>
  <dc:language>pl-PL</dc:language>
  <cp:lastModifiedBy/>
  <dcterms:modified xsi:type="dcterms:W3CDTF">2025-11-07T08:36:53Z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