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4962" w:leader="none"/>
        </w:tabs>
        <w:spacing w:lineRule="auto" w:line="360"/>
        <w:jc w:val="right"/>
        <w:rPr/>
      </w:pPr>
      <w:r>
        <w:rPr>
          <w:i/>
        </w:rPr>
        <w:t xml:space="preserve">Załącznik nr 6 do SWZ </w:t>
      </w:r>
    </w:p>
    <w:p>
      <w:pPr>
        <w:pStyle w:val="Normal"/>
        <w:tabs>
          <w:tab w:val="clear" w:pos="708"/>
          <w:tab w:val="left" w:pos="4962" w:leader="none"/>
        </w:tabs>
        <w:spacing w:lineRule="auto" w:line="360"/>
        <w:jc w:val="right"/>
        <w:rPr/>
      </w:pPr>
      <w:r>
        <w:rPr/>
        <w:t>(oznaczenie postępowania: ………………………..)</w:t>
      </w:r>
    </w:p>
    <w:p>
      <w:pPr>
        <w:pStyle w:val="Nagwek1"/>
        <w:rPr>
          <w:rFonts w:ascii="Times New Roman" w:hAnsi="Times New Roman" w:eastAsia="SimSun" w:cs="Times New Roman"/>
          <w:b/>
          <w:sz w:val="24"/>
          <w:szCs w:val="24"/>
        </w:rPr>
      </w:pPr>
      <w:r>
        <w:rPr>
          <w:rFonts w:eastAsia="SimSun" w:cs="Times New Roman" w:ascii="Times New Roman" w:hAnsi="Times New Roman"/>
          <w:b/>
          <w:sz w:val="24"/>
          <w:szCs w:val="24"/>
        </w:rPr>
      </w:r>
    </w:p>
    <w:p>
      <w:pPr>
        <w:pStyle w:val="Nagwek1"/>
        <w:jc w:val="center"/>
        <w:rPr>
          <w:rFonts w:ascii="Times New Roman" w:hAnsi="Times New Roman" w:cs="Times New Roman"/>
          <w:sz w:val="24"/>
          <w:szCs w:val="24"/>
        </w:rPr>
      </w:pPr>
      <w:r>
        <w:rPr>
          <w:rFonts w:eastAsia="SimSun" w:cs="Times New Roman" w:ascii="Times New Roman" w:hAnsi="Times New Roman"/>
          <w:sz w:val="24"/>
          <w:szCs w:val="24"/>
        </w:rPr>
        <w:t>WZÓR UMOWY</w:t>
      </w:r>
    </w:p>
    <w:p>
      <w:pPr>
        <w:pStyle w:val="ListParagraph"/>
        <w:rPr>
          <w:rFonts w:eastAsia="SimSun"/>
          <w:sz w:val="24"/>
          <w:szCs w:val="24"/>
          <w:lang w:val="pl-PL"/>
        </w:rPr>
      </w:pPr>
      <w:r>
        <w:rPr>
          <w:rFonts w:eastAsia="SimSun"/>
          <w:sz w:val="24"/>
          <w:szCs w:val="24"/>
          <w:lang w:val="pl-PL"/>
        </w:rPr>
      </w:r>
    </w:p>
    <w:p>
      <w:pPr>
        <w:pStyle w:val="Normal"/>
        <w:spacing w:lineRule="auto" w:line="360" w:before="120" w:after="120"/>
        <w:jc w:val="both"/>
        <w:rPr/>
      </w:pPr>
      <w:r>
        <w:rPr/>
        <w:t>zawarta w dniu ........................  r. w Łapach, pomiędzy:</w:t>
      </w:r>
    </w:p>
    <w:p>
      <w:pPr>
        <w:pStyle w:val="Nagwek2"/>
        <w:keepNext w:val="true"/>
        <w:keepLines/>
        <w:spacing w:lineRule="auto" w:line="360" w:before="0" w:after="0"/>
        <w:ind w:left="23" w:hanging="0"/>
        <w:jc w:val="both"/>
        <w:rPr>
          <w:sz w:val="24"/>
          <w:szCs w:val="24"/>
        </w:rPr>
      </w:pPr>
      <w:r>
        <w:rPr>
          <w:sz w:val="24"/>
          <w:szCs w:val="24"/>
        </w:rPr>
        <w:t>Zakładem Wodociągów i Kanalizacji spółka z ograniczoną odpowiedzialnością w Łapach</w:t>
      </w:r>
      <w:r>
        <w:rPr>
          <w:b w:val="false"/>
          <w:sz w:val="24"/>
          <w:szCs w:val="24"/>
        </w:rPr>
        <w:t>, ul. Płonkowska 44, 18 – 100 Łapy, wpisanym do Rejestru przedsiębiorców Krajowego Rejestru Sądowego prowadzonego przez Sąd Rejonowy w Białymstoku XII Wydział Gospodarczy Krajowego Rejestru Sądowego pod numerem 0000442581, NIP: 5420208299, REGON: 200747945, kapitał zakładowy 24 093 400,00 zł (wpłacony w całości), reprezentowanym przez:</w:t>
      </w:r>
    </w:p>
    <w:p>
      <w:pPr>
        <w:pStyle w:val="Nagwek2"/>
        <w:keepNext w:val="true"/>
        <w:keepLines/>
        <w:spacing w:lineRule="auto" w:line="360" w:before="0" w:after="0"/>
        <w:ind w:left="23" w:hanging="0"/>
        <w:jc w:val="both"/>
        <w:rPr>
          <w:sz w:val="24"/>
          <w:szCs w:val="24"/>
        </w:rPr>
      </w:pPr>
      <w:r>
        <w:rPr>
          <w:b w:val="false"/>
          <w:sz w:val="24"/>
          <w:szCs w:val="24"/>
        </w:rPr>
        <w:t>Dariusza Kruszewskiego – Prezesa Zarządu,</w:t>
      </w:r>
    </w:p>
    <w:p>
      <w:pPr>
        <w:pStyle w:val="Nagwek2"/>
        <w:keepNext w:val="true"/>
        <w:keepLines/>
        <w:spacing w:lineRule="auto" w:line="360" w:before="0" w:after="0"/>
        <w:ind w:left="23" w:hanging="0"/>
        <w:jc w:val="both"/>
        <w:rPr>
          <w:sz w:val="24"/>
          <w:szCs w:val="24"/>
        </w:rPr>
      </w:pPr>
      <w:r>
        <w:rPr>
          <w:b w:val="false"/>
          <w:sz w:val="24"/>
          <w:szCs w:val="24"/>
        </w:rPr>
        <w:t xml:space="preserve">zwanym dalej </w:t>
      </w:r>
      <w:r>
        <w:rPr>
          <w:sz w:val="24"/>
          <w:szCs w:val="24"/>
        </w:rPr>
        <w:t xml:space="preserve">Zamawiającym, </w:t>
      </w:r>
    </w:p>
    <w:p>
      <w:pPr>
        <w:pStyle w:val="Normal"/>
        <w:spacing w:lineRule="auto" w:line="360"/>
        <w:jc w:val="both"/>
        <w:rPr>
          <w:b/>
          <w:bCs/>
        </w:rPr>
      </w:pPr>
      <w:r>
        <w:rPr>
          <w:b/>
          <w:bCs/>
        </w:rPr>
      </w:r>
    </w:p>
    <w:p>
      <w:pPr>
        <w:pStyle w:val="Normal"/>
        <w:spacing w:lineRule="auto" w:line="360"/>
        <w:jc w:val="both"/>
        <w:rPr/>
      </w:pPr>
      <w:r>
        <w:rPr/>
        <w:t>a</w:t>
      </w:r>
    </w:p>
    <w:p>
      <w:pPr>
        <w:pStyle w:val="Normal"/>
        <w:spacing w:lineRule="auto" w:line="360"/>
        <w:jc w:val="both"/>
        <w:rPr/>
      </w:pPr>
      <w:r>
        <w:rPr/>
        <w:t>.........................................................................................................</w:t>
      </w:r>
    </w:p>
    <w:p>
      <w:pPr>
        <w:pStyle w:val="Normal"/>
        <w:spacing w:lineRule="auto" w:line="360"/>
        <w:jc w:val="both"/>
        <w:rPr/>
      </w:pPr>
      <w:r>
        <w:rPr/>
        <w:t>NIP ……………………..REGON…………………,</w:t>
      </w:r>
    </w:p>
    <w:p>
      <w:pPr>
        <w:pStyle w:val="Normal"/>
        <w:spacing w:lineRule="auto" w:line="360"/>
        <w:jc w:val="both"/>
        <w:rPr/>
      </w:pPr>
      <w:r>
        <w:rPr/>
        <w:t>reprezentowanym przez:</w:t>
      </w:r>
    </w:p>
    <w:p>
      <w:pPr>
        <w:pStyle w:val="Normal"/>
        <w:spacing w:lineRule="auto" w:line="360"/>
        <w:jc w:val="both"/>
        <w:rPr/>
      </w:pPr>
      <w:r>
        <w:rPr/>
        <w:t>…………………………………</w:t>
      </w:r>
    </w:p>
    <w:p>
      <w:pPr>
        <w:pStyle w:val="Normal"/>
        <w:spacing w:lineRule="auto" w:line="360"/>
        <w:jc w:val="both"/>
        <w:rPr/>
      </w:pPr>
      <w:r>
        <w:rPr/>
        <w:t>zwanym dalej</w:t>
      </w:r>
      <w:r>
        <w:rPr>
          <w:b/>
        </w:rPr>
        <w:t xml:space="preserve"> Wykonawcą,</w:t>
      </w:r>
    </w:p>
    <w:p>
      <w:pPr>
        <w:pStyle w:val="Normal"/>
        <w:spacing w:lineRule="auto" w:line="360"/>
        <w:rPr/>
      </w:pPr>
      <w:r>
        <w:rPr>
          <w:color w:val="000000"/>
        </w:rPr>
        <w:t xml:space="preserve">zwani wspólnie </w:t>
      </w:r>
      <w:r>
        <w:rPr>
          <w:b/>
          <w:color w:val="000000"/>
        </w:rPr>
        <w:t>Stronami.</w:t>
      </w:r>
    </w:p>
    <w:p>
      <w:pPr>
        <w:pStyle w:val="Normal"/>
        <w:spacing w:lineRule="auto" w:line="360"/>
        <w:rPr>
          <w:b/>
          <w:color w:val="000000"/>
        </w:rPr>
      </w:pPr>
      <w:r>
        <w:rPr>
          <w:b/>
          <w:color w:val="000000"/>
        </w:rPr>
      </w:r>
    </w:p>
    <w:p>
      <w:pPr>
        <w:pStyle w:val="Normal"/>
        <w:spacing w:lineRule="auto" w:line="360"/>
        <w:jc w:val="both"/>
        <w:rPr/>
      </w:pPr>
      <w:r>
        <w:rPr>
          <w:color w:val="000000"/>
        </w:rPr>
        <w:t>W wyniku udzielenia zamówienia publicznego w trybie podstawowym, na podstawie art. 275 ust. 1 ustawy z dnia 11 września 2019 r. Prawo zamówień publicznych (t.j. Dz.U. z 2023r., poz. 1605 z późn. zm.) została zawarta umowa następującej treści:</w:t>
      </w:r>
    </w:p>
    <w:p>
      <w:pPr>
        <w:pStyle w:val="Normal"/>
        <w:spacing w:lineRule="auto" w:line="360"/>
        <w:rPr>
          <w:b/>
          <w:color w:val="000000"/>
        </w:rPr>
      </w:pPr>
      <w:r>
        <w:rPr>
          <w:b/>
          <w:color w:val="000000"/>
        </w:rPr>
      </w:r>
    </w:p>
    <w:p>
      <w:pPr>
        <w:pStyle w:val="Normal"/>
        <w:spacing w:lineRule="auto" w:line="360" w:before="0" w:after="120"/>
        <w:jc w:val="center"/>
        <w:rPr/>
      </w:pPr>
      <w:r>
        <w:rPr>
          <w:b/>
        </w:rPr>
        <w:t>§ 1</w:t>
      </w:r>
    </w:p>
    <w:p>
      <w:pPr>
        <w:pStyle w:val="ListParagraph"/>
        <w:numPr>
          <w:ilvl w:val="0"/>
          <w:numId w:val="8"/>
        </w:numPr>
        <w:suppressAutoHyphens w:val="true"/>
        <w:spacing w:lineRule="auto" w:line="360" w:before="0" w:after="0"/>
        <w:ind w:left="567" w:hanging="567"/>
        <w:contextualSpacing/>
        <w:jc w:val="both"/>
        <w:rPr>
          <w:sz w:val="24"/>
          <w:szCs w:val="24"/>
        </w:rPr>
      </w:pPr>
      <w:r>
        <w:rPr>
          <w:sz w:val="24"/>
          <w:szCs w:val="24"/>
          <w:lang w:val="pl-PL"/>
        </w:rPr>
        <w:t>Przedmiotem niniejszej umowy, zwanej dalej Umową, jest  sukcesywna bezgotówkowa sprzedaż i dostawa paliw płynnych bezpośrednio do zbiorników pojazdów Zamawiającego w wybranej stacji Wykonawcy (czynnej całodobowo) na zasadzie doraźnych tankowań, zwanych dalej Towarem</w:t>
      </w:r>
      <w:r>
        <w:rPr>
          <w:sz w:val="24"/>
          <w:szCs w:val="24"/>
          <w:shd w:fill="auto" w:val="clear"/>
          <w:lang w:val="pl-PL"/>
        </w:rPr>
        <w:t>, w  ilości 1 200 litrów benzyny bezołowiowej i 35 000 litrów oleju napędowego.</w:t>
      </w:r>
    </w:p>
    <w:p>
      <w:pPr>
        <w:pStyle w:val="ListParagraph"/>
        <w:numPr>
          <w:ilvl w:val="0"/>
          <w:numId w:val="8"/>
        </w:numPr>
        <w:suppressAutoHyphens w:val="true"/>
        <w:spacing w:lineRule="auto" w:line="360" w:before="0" w:after="0"/>
        <w:ind w:left="567" w:hanging="567"/>
        <w:contextualSpacing/>
        <w:jc w:val="both"/>
        <w:rPr>
          <w:sz w:val="24"/>
          <w:szCs w:val="24"/>
        </w:rPr>
      </w:pPr>
      <w:r>
        <w:rPr>
          <w:sz w:val="24"/>
          <w:szCs w:val="24"/>
          <w:lang w:val="pl-PL"/>
        </w:rPr>
        <w:t xml:space="preserve">Wykonawca zobowiązuje się wykonać zamówienie z najwyższą starannością, zgodnie z warunkami określonymi w Umowie, ofercie Wykonawcy oraz Specyfikacji Warunków Zamówienia (SWZ), które stanowią integralną część Umowy, </w:t>
      </w:r>
      <w:r>
        <w:rPr>
          <w:color w:val="000000"/>
          <w:sz w:val="24"/>
          <w:szCs w:val="24"/>
        </w:rPr>
        <w:t>a w szczególności odpowiada za jakość i terminowość wykonania Umowy.</w:t>
      </w:r>
      <w:r>
        <w:rPr>
          <w:sz w:val="24"/>
          <w:szCs w:val="24"/>
          <w:lang w:val="pl-PL"/>
        </w:rPr>
        <w:t xml:space="preserve"> </w:t>
      </w:r>
    </w:p>
    <w:p>
      <w:pPr>
        <w:pStyle w:val="ListParagraph"/>
        <w:numPr>
          <w:ilvl w:val="0"/>
          <w:numId w:val="8"/>
        </w:numPr>
        <w:suppressAutoHyphens w:val="true"/>
        <w:spacing w:lineRule="auto" w:line="360" w:before="0" w:after="0"/>
        <w:ind w:left="567" w:hanging="567"/>
        <w:contextualSpacing/>
        <w:jc w:val="both"/>
        <w:rPr>
          <w:sz w:val="24"/>
          <w:szCs w:val="24"/>
        </w:rPr>
      </w:pPr>
      <w:r>
        <w:rPr>
          <w:sz w:val="24"/>
          <w:szCs w:val="24"/>
          <w:lang w:val="pl-PL"/>
        </w:rPr>
        <w:t>Parametry oraz ilości Towaru zostały określone szczegółowo w SWZ oraz w Umowie.</w:t>
      </w:r>
    </w:p>
    <w:p>
      <w:pPr>
        <w:pStyle w:val="ListParagraph"/>
        <w:numPr>
          <w:ilvl w:val="0"/>
          <w:numId w:val="8"/>
        </w:numPr>
        <w:suppressAutoHyphens w:val="true"/>
        <w:spacing w:lineRule="auto" w:line="360" w:before="0" w:after="0"/>
        <w:ind w:left="567" w:hanging="567"/>
        <w:contextualSpacing/>
        <w:jc w:val="both"/>
        <w:rPr>
          <w:sz w:val="24"/>
          <w:szCs w:val="24"/>
        </w:rPr>
      </w:pPr>
      <w:r>
        <w:rPr>
          <w:sz w:val="24"/>
          <w:szCs w:val="24"/>
          <w:lang w:val="pl-PL"/>
        </w:rPr>
        <w:t xml:space="preserve">Zamawiający szacunkowo określił ilość Towaru przewidywanego do nabycia na podstawie Umowy. Ilość Towaru objętego Przedmiotem umowy może ulec zmniejszeniu, w zależności od rzeczywistych potrzeb Zamawiającego. </w:t>
      </w:r>
    </w:p>
    <w:p>
      <w:pPr>
        <w:pStyle w:val="ListParagraph"/>
        <w:numPr>
          <w:ilvl w:val="0"/>
          <w:numId w:val="8"/>
        </w:numPr>
        <w:suppressAutoHyphens w:val="true"/>
        <w:spacing w:lineRule="auto" w:line="360" w:before="0" w:after="0"/>
        <w:ind w:left="567" w:hanging="567"/>
        <w:contextualSpacing/>
        <w:jc w:val="both"/>
        <w:rPr>
          <w:sz w:val="24"/>
          <w:szCs w:val="24"/>
        </w:rPr>
      </w:pPr>
      <w:r>
        <w:rPr>
          <w:sz w:val="24"/>
          <w:szCs w:val="24"/>
          <w:lang w:val="pl-PL"/>
        </w:rPr>
        <w:t>W przypadku zmniejszenia ilości zamówionego Towaru, kwota wskazana w § 4 ust. 1 Umowy ulegnie proporcjonalnemu zmniejszeniu, a Wykonawcy nie będą przysługiwać z tego tytułu żadne roszczenia wobec Zamawiającego.</w:t>
      </w:r>
    </w:p>
    <w:p>
      <w:pPr>
        <w:pStyle w:val="ListParagraph"/>
        <w:numPr>
          <w:ilvl w:val="0"/>
          <w:numId w:val="8"/>
        </w:numPr>
        <w:suppressAutoHyphens w:val="true"/>
        <w:spacing w:lineRule="auto" w:line="360" w:before="0" w:after="0"/>
        <w:ind w:left="567" w:hanging="567"/>
        <w:contextualSpacing/>
        <w:jc w:val="both"/>
        <w:rPr>
          <w:sz w:val="24"/>
          <w:szCs w:val="24"/>
        </w:rPr>
      </w:pPr>
      <w:r>
        <w:rPr>
          <w:sz w:val="24"/>
          <w:szCs w:val="24"/>
        </w:rPr>
        <w:t>Zamawiający zobowiązuje się do zamówienia co najmniej 60% łącznej wartości brutto Umowy określonej w § 4 ust. 1.</w:t>
      </w:r>
    </w:p>
    <w:p>
      <w:pPr>
        <w:pStyle w:val="ListParagraph"/>
        <w:numPr>
          <w:ilvl w:val="0"/>
          <w:numId w:val="8"/>
        </w:numPr>
        <w:suppressAutoHyphens w:val="true"/>
        <w:spacing w:lineRule="auto" w:line="360" w:before="0" w:after="0"/>
        <w:ind w:left="567" w:hanging="567"/>
        <w:contextualSpacing/>
        <w:jc w:val="both"/>
        <w:rPr>
          <w:sz w:val="24"/>
          <w:szCs w:val="24"/>
        </w:rPr>
      </w:pPr>
      <w:r>
        <w:rPr>
          <w:sz w:val="24"/>
          <w:szCs w:val="24"/>
          <w:lang w:val="pl-PL"/>
        </w:rPr>
        <w:t>Podane w ust. 1 ilości Towaru stanowią ilości nieprzekraczalne jakie Zamawiający może zakupić w okresie Umowy. Wartość zakupionego przez Zamawiającego Towaru w roku kalendarzowym nie może przekroczyć ilości środków przeznaczonych na ten cel w planie finansowym Zamawiającego.</w:t>
      </w:r>
    </w:p>
    <w:p>
      <w:pPr>
        <w:pStyle w:val="Normal"/>
        <w:spacing w:lineRule="auto" w:line="360"/>
        <w:ind w:left="66" w:hanging="0"/>
        <w:jc w:val="both"/>
        <w:rPr/>
      </w:pPr>
      <w:r>
        <w:rPr/>
      </w:r>
    </w:p>
    <w:p>
      <w:pPr>
        <w:pStyle w:val="Normal"/>
        <w:keepNext w:val="true"/>
        <w:spacing w:lineRule="auto" w:line="360" w:before="0" w:after="120"/>
        <w:jc w:val="center"/>
        <w:rPr/>
      </w:pPr>
      <w:r>
        <w:rPr>
          <w:b/>
        </w:rPr>
        <w:t>§ 2</w:t>
      </w:r>
    </w:p>
    <w:p>
      <w:pPr>
        <w:pStyle w:val="Normal"/>
        <w:numPr>
          <w:ilvl w:val="0"/>
          <w:numId w:val="11"/>
        </w:numPr>
        <w:tabs>
          <w:tab w:val="clear" w:pos="708"/>
          <w:tab w:val="left" w:pos="567" w:leader="none"/>
        </w:tabs>
        <w:spacing w:lineRule="auto" w:line="360"/>
        <w:ind w:left="567" w:hanging="567"/>
        <w:jc w:val="both"/>
        <w:rPr/>
      </w:pPr>
      <w:r>
        <w:rPr/>
        <w:t>Wykonawca oświadcza, że:</w:t>
      </w:r>
    </w:p>
    <w:p>
      <w:pPr>
        <w:pStyle w:val="Normal"/>
        <w:numPr>
          <w:ilvl w:val="1"/>
          <w:numId w:val="7"/>
        </w:numPr>
        <w:tabs>
          <w:tab w:val="clear" w:pos="708"/>
          <w:tab w:val="left" w:pos="1276" w:leader="none"/>
        </w:tabs>
        <w:spacing w:lineRule="auto" w:line="360"/>
        <w:ind w:left="1134" w:hanging="567"/>
        <w:jc w:val="both"/>
        <w:rPr/>
      </w:pPr>
      <w:r>
        <w:rPr/>
        <w:t>zobowiązuje się do zapewnienia Zamawiającemu całodobowego tankowania we wszystkie dni tygodnia (dni robocze, niedziele i święta);</w:t>
      </w:r>
    </w:p>
    <w:p>
      <w:pPr>
        <w:pStyle w:val="Normal"/>
        <w:numPr>
          <w:ilvl w:val="1"/>
          <w:numId w:val="7"/>
        </w:numPr>
        <w:tabs>
          <w:tab w:val="clear" w:pos="708"/>
          <w:tab w:val="left" w:pos="1276" w:leader="none"/>
        </w:tabs>
        <w:spacing w:lineRule="auto" w:line="360"/>
        <w:ind w:left="1134" w:hanging="567"/>
        <w:jc w:val="both"/>
        <w:rPr/>
      </w:pPr>
      <w:r>
        <w:rPr/>
        <w:t>zapewnia środki techniczne niezbędne do tankowania pojazdów i oświadcza, że są one wyposażone w pełni sprawne i zalegalizowane urządzenia pomiarowe;</w:t>
      </w:r>
    </w:p>
    <w:p>
      <w:pPr>
        <w:pStyle w:val="Normal"/>
        <w:numPr>
          <w:ilvl w:val="1"/>
          <w:numId w:val="7"/>
        </w:numPr>
        <w:tabs>
          <w:tab w:val="clear" w:pos="708"/>
          <w:tab w:val="left" w:pos="1276" w:leader="none"/>
        </w:tabs>
        <w:spacing w:lineRule="auto" w:line="360"/>
        <w:ind w:left="1134" w:hanging="567"/>
        <w:jc w:val="both"/>
        <w:rPr/>
      </w:pPr>
      <w:r>
        <w:rPr/>
        <w:t>dysponuje Towarem o odpowiedniej jakości i ilości niezbędnej dla Zamawiającego, w szczególności Towar jest dopuszczony do obrotu i stosowania zgodnie z obowiązującym prawem na terenie Rzeczypospolitej Polskiej;</w:t>
      </w:r>
    </w:p>
    <w:p>
      <w:pPr>
        <w:pStyle w:val="Normal"/>
        <w:numPr>
          <w:ilvl w:val="1"/>
          <w:numId w:val="7"/>
        </w:numPr>
        <w:tabs>
          <w:tab w:val="clear" w:pos="708"/>
          <w:tab w:val="left" w:pos="1276" w:leader="none"/>
        </w:tabs>
        <w:spacing w:lineRule="auto" w:line="360"/>
        <w:ind w:left="1134" w:hanging="567"/>
        <w:jc w:val="both"/>
        <w:rPr/>
      </w:pPr>
      <w:r>
        <w:rPr/>
        <w:t xml:space="preserve">gwarantuje odpowiednią jakość sprzedawanego Towaru, zgodną z wymaganiami określonymi w Rozporządzeniu Ministra Gospodarki z dnia 9 października 2015r. w sprawie wymagań jakościowych dla paliw ciekłych </w:t>
      </w:r>
      <w:bookmarkStart w:id="0" w:name="_Hlk152319300"/>
      <w:r>
        <w:rPr/>
        <w:t xml:space="preserve">( t.j. Dz.U. 2023, poz. 1314)  </w:t>
      </w:r>
      <w:bookmarkEnd w:id="0"/>
      <w:r>
        <w:rPr/>
        <w:t>;</w:t>
      </w:r>
    </w:p>
    <w:p>
      <w:pPr>
        <w:pStyle w:val="Normal"/>
        <w:numPr>
          <w:ilvl w:val="1"/>
          <w:numId w:val="7"/>
        </w:numPr>
        <w:tabs>
          <w:tab w:val="clear" w:pos="708"/>
          <w:tab w:val="left" w:pos="1080" w:leader="none"/>
        </w:tabs>
        <w:spacing w:lineRule="auto" w:line="360"/>
        <w:ind w:left="1134" w:hanging="567"/>
        <w:jc w:val="both"/>
        <w:rPr/>
      </w:pPr>
      <w:r>
        <w:rPr/>
        <w:t>stacje paliw spełniają wymogi przewidziane przepisami dla stacji paliw, zgodnie z Rozporządzeniem Ministra Klimatu i Środowiska z dnia 24 lipca 2023 r. w sprawie warunków technicznych, jakim powinny odpowiadać bazy i stacje paliw płynnych, bazy i stacje gazu płynnego, rurociągi przesyłowe dalekosiężne służące do transportu ropy naftowej i produktów naftowych i ich usytuowanie ( t.j. Dz.U. 2023r., poz. 1707);</w:t>
      </w:r>
    </w:p>
    <w:p>
      <w:pPr>
        <w:pStyle w:val="Normal"/>
        <w:numPr>
          <w:ilvl w:val="1"/>
          <w:numId w:val="7"/>
        </w:numPr>
        <w:tabs>
          <w:tab w:val="clear" w:pos="708"/>
          <w:tab w:val="left" w:pos="1080" w:leader="none"/>
        </w:tabs>
        <w:spacing w:lineRule="auto" w:line="360"/>
        <w:ind w:left="1134" w:hanging="567"/>
        <w:jc w:val="both"/>
        <w:rPr/>
      </w:pPr>
      <w:r>
        <w:rPr/>
        <w:t>posiada, jeżeli są wymagane przepisami prawa, odpowiednie koncesje, zezwolenia, zgody lub licencje albo wpisy do właściwych rejestrów uprawniające do prowadzenie działalności gospodarczej w zakresie objętym Przedmiotem umowy;</w:t>
      </w:r>
    </w:p>
    <w:p>
      <w:pPr>
        <w:pStyle w:val="Normal"/>
        <w:numPr>
          <w:ilvl w:val="1"/>
          <w:numId w:val="7"/>
        </w:numPr>
        <w:tabs>
          <w:tab w:val="clear" w:pos="708"/>
          <w:tab w:val="left" w:pos="1080" w:leader="none"/>
        </w:tabs>
        <w:spacing w:lineRule="auto" w:line="360"/>
        <w:ind w:left="1134" w:hanging="567"/>
        <w:jc w:val="both"/>
        <w:rPr/>
      </w:pPr>
      <w:r>
        <w:rPr/>
        <w:t>Towar  odpowiada standardom jakościowym i technicznym,  wynikającym z jego funkcji i przeznaczenia, jest wolny od wad materiałowych, fizycznych i prawnych;</w:t>
      </w:r>
    </w:p>
    <w:p>
      <w:pPr>
        <w:pStyle w:val="Normal"/>
        <w:numPr>
          <w:ilvl w:val="1"/>
          <w:numId w:val="7"/>
        </w:numPr>
        <w:tabs>
          <w:tab w:val="clear" w:pos="708"/>
          <w:tab w:val="left" w:pos="1080" w:leader="none"/>
        </w:tabs>
        <w:spacing w:lineRule="auto" w:line="360"/>
        <w:ind w:left="1134" w:hanging="567"/>
        <w:jc w:val="both"/>
        <w:rPr/>
      </w:pPr>
      <w:r>
        <w:rPr/>
        <w:t>udziela Zamawiającemu 12 miesięcznej gwarancji na dostarczony Towar, licząc od daty zakupu.</w:t>
      </w:r>
    </w:p>
    <w:p>
      <w:pPr>
        <w:pStyle w:val="Normal"/>
        <w:numPr>
          <w:ilvl w:val="0"/>
          <w:numId w:val="7"/>
        </w:numPr>
        <w:tabs>
          <w:tab w:val="clear" w:pos="708"/>
          <w:tab w:val="left" w:pos="567" w:leader="none"/>
        </w:tabs>
        <w:spacing w:lineRule="auto" w:line="360"/>
        <w:ind w:left="567" w:hanging="567"/>
        <w:jc w:val="both"/>
        <w:rPr/>
      </w:pPr>
      <w:r>
        <w:rPr/>
        <w:t xml:space="preserve">Wykonawca oświadcza, że stanowiący Przedmiot umowy Towar jest zgodny z właściwymi normami i przepisami prawa, w tym w szczególności w zakresie dopuszczenia do obrotu i użytkowania, na co Wykonawca będzie posiadał przez cały okres obowiązywania Umowy wszystkie aktualne dokumenty, a do przedstawienia których będzie zobowiązany na pisemne wezwanie Zamawiającego w terminie 5 dni od dnia otrzymania wezwania.  </w:t>
      </w:r>
    </w:p>
    <w:p>
      <w:pPr>
        <w:pStyle w:val="Normal"/>
        <w:numPr>
          <w:ilvl w:val="0"/>
          <w:numId w:val="7"/>
        </w:numPr>
        <w:tabs>
          <w:tab w:val="clear" w:pos="708"/>
          <w:tab w:val="left" w:pos="567" w:leader="none"/>
        </w:tabs>
        <w:spacing w:lineRule="auto" w:line="360"/>
        <w:ind w:left="567" w:hanging="567"/>
        <w:jc w:val="both"/>
        <w:rPr/>
      </w:pPr>
      <w:r>
        <w:rPr/>
        <w:t>Zamawiający zastrzega sobie możliwość żądania na każdym etapie realizacji Umowy dostarczenia koncesji na obrót paliwami ciekłymi oraz magazynowania paliw ciekłych w obrocie detalicznym, o której mowa w ustawie z dnia 10 kwietnia 1997r. Prawo energetyczne (tj. Dz.U. 2022, poz. 1385 z późn. zm.).</w:t>
      </w:r>
    </w:p>
    <w:p>
      <w:pPr>
        <w:pStyle w:val="Normal"/>
        <w:numPr>
          <w:ilvl w:val="0"/>
          <w:numId w:val="7"/>
        </w:numPr>
        <w:tabs>
          <w:tab w:val="clear" w:pos="708"/>
          <w:tab w:val="left" w:pos="567" w:leader="none"/>
        </w:tabs>
        <w:spacing w:lineRule="auto" w:line="360"/>
        <w:ind w:left="567" w:hanging="567"/>
        <w:jc w:val="both"/>
        <w:rPr/>
      </w:pPr>
      <w:r>
        <w:rPr/>
        <w:t>Wykonawca ponosi pełną odpowiedzialność za wszelkie szkody powstałe u Zamawiającego i osób trzecich w związku z zastosowaniem dostarczonego przez Wykonawcę Towaru niespełniającego wymogów określonych w Umowie.</w:t>
      </w:r>
    </w:p>
    <w:p>
      <w:pPr>
        <w:pStyle w:val="Normal"/>
        <w:spacing w:lineRule="auto" w:line="360"/>
        <w:rPr>
          <w:b/>
        </w:rPr>
      </w:pPr>
      <w:r>
        <w:rPr>
          <w:b/>
        </w:rPr>
      </w:r>
    </w:p>
    <w:p>
      <w:pPr>
        <w:pStyle w:val="Normal"/>
        <w:spacing w:lineRule="auto" w:line="360" w:before="0" w:after="120"/>
        <w:jc w:val="center"/>
        <w:rPr/>
      </w:pPr>
      <w:r>
        <w:rPr>
          <w:b/>
        </w:rPr>
        <w:t>§ 3</w:t>
      </w:r>
    </w:p>
    <w:p>
      <w:pPr>
        <w:pStyle w:val="Domyblny"/>
        <w:numPr>
          <w:ilvl w:val="0"/>
          <w:numId w:val="14"/>
        </w:numPr>
        <w:tabs>
          <w:tab w:val="clear" w:pos="708"/>
          <w:tab w:val="left" w:pos="567" w:leader="none"/>
          <w:tab w:val="left" w:pos="720" w:leader="none"/>
        </w:tabs>
        <w:spacing w:lineRule="auto" w:line="360"/>
        <w:ind w:left="567" w:hanging="567"/>
        <w:jc w:val="both"/>
        <w:rPr>
          <w:rFonts w:ascii="Times New Roman" w:hAnsi="Times New Roman" w:cs="Times New Roman"/>
        </w:rPr>
      </w:pPr>
      <w:r>
        <w:rPr>
          <w:rFonts w:cs="Times New Roman" w:ascii="Times New Roman" w:hAnsi="Times New Roman"/>
        </w:rPr>
        <w:t xml:space="preserve">Odbiór Towaru będzie realizowany partiami z terenu stacji paliw Wykonawcy, zlokalizowanej na terenie Gminy Łapy, adres: ………………………………………………………………….., a rozmiar i częstotliwość pojedynczych zakupów wynikać będzie z potrzeb Zamawiającego bez ograniczeń co do częstotliwości. </w:t>
      </w:r>
    </w:p>
    <w:p>
      <w:pPr>
        <w:pStyle w:val="Domyblny"/>
        <w:numPr>
          <w:ilvl w:val="0"/>
          <w:numId w:val="14"/>
        </w:numPr>
        <w:tabs>
          <w:tab w:val="clear" w:pos="708"/>
          <w:tab w:val="left" w:pos="567" w:leader="none"/>
        </w:tabs>
        <w:spacing w:lineRule="auto" w:line="360"/>
        <w:ind w:left="567" w:hanging="567"/>
        <w:jc w:val="both"/>
        <w:rPr>
          <w:rFonts w:ascii="Times New Roman" w:hAnsi="Times New Roman" w:cs="Times New Roman"/>
        </w:rPr>
      </w:pPr>
      <w:r>
        <w:rPr>
          <w:rFonts w:cs="Times New Roman" w:ascii="Times New Roman" w:hAnsi="Times New Roman"/>
        </w:rPr>
        <w:t>Towar, o którym mowa w § 1 ust. 1, wydawany będzie bezpośrednio do zbiorników samochodów Zamawiającego, w ilościach wg wskazań dystrybutora.</w:t>
      </w:r>
    </w:p>
    <w:p>
      <w:pPr>
        <w:pStyle w:val="Domyblny"/>
        <w:numPr>
          <w:ilvl w:val="0"/>
          <w:numId w:val="14"/>
        </w:numPr>
        <w:tabs>
          <w:tab w:val="clear" w:pos="708"/>
          <w:tab w:val="left" w:pos="567" w:leader="none"/>
        </w:tabs>
        <w:spacing w:lineRule="auto" w:line="360"/>
        <w:ind w:left="567" w:hanging="567"/>
        <w:jc w:val="both"/>
        <w:rPr>
          <w:rFonts w:ascii="Times New Roman" w:hAnsi="Times New Roman" w:cs="Times New Roman"/>
        </w:rPr>
      </w:pPr>
      <w:r>
        <w:rPr>
          <w:rFonts w:cs="Times New Roman" w:ascii="Times New Roman" w:hAnsi="Times New Roman"/>
        </w:rPr>
        <w:t>Niezależnie od liczby innych klientów Wykonawcy, każdy pojazd Zamawiającego winien być zatankowany w czasie nie dłuższym niż 15 minut od zgłoszenia kierowcy do pracownika stacji.</w:t>
      </w:r>
    </w:p>
    <w:p>
      <w:pPr>
        <w:pStyle w:val="Domyblny"/>
        <w:numPr>
          <w:ilvl w:val="0"/>
          <w:numId w:val="14"/>
        </w:numPr>
        <w:tabs>
          <w:tab w:val="clear" w:pos="708"/>
          <w:tab w:val="left" w:pos="567" w:leader="none"/>
        </w:tabs>
        <w:spacing w:lineRule="auto" w:line="360"/>
        <w:ind w:left="567" w:hanging="567"/>
        <w:jc w:val="both"/>
        <w:rPr>
          <w:rFonts w:ascii="Times New Roman" w:hAnsi="Times New Roman" w:cs="Times New Roman"/>
        </w:rPr>
      </w:pPr>
      <w:r>
        <w:rPr>
          <w:rFonts w:cs="Times New Roman" w:ascii="Times New Roman" w:hAnsi="Times New Roman"/>
        </w:rPr>
        <w:t>Pracownik stacji ma obowiązek sprawdzenia zgodności nr rejestracyjnego tankowanego samochodu z wykazem.</w:t>
      </w:r>
    </w:p>
    <w:p>
      <w:pPr>
        <w:pStyle w:val="Domyblny"/>
        <w:numPr>
          <w:ilvl w:val="0"/>
          <w:numId w:val="14"/>
        </w:numPr>
        <w:tabs>
          <w:tab w:val="clear" w:pos="708"/>
          <w:tab w:val="left" w:pos="567" w:leader="none"/>
        </w:tabs>
        <w:spacing w:lineRule="auto" w:line="360"/>
        <w:ind w:left="567" w:hanging="567"/>
        <w:jc w:val="both"/>
        <w:rPr>
          <w:rFonts w:ascii="Times New Roman" w:hAnsi="Times New Roman" w:cs="Times New Roman"/>
        </w:rPr>
      </w:pPr>
      <w:r>
        <w:rPr>
          <w:rFonts w:cs="Times New Roman" w:ascii="Times New Roman" w:hAnsi="Times New Roman"/>
        </w:rPr>
        <w:t>Wykaz marek i numerów rejestracyjnych pojazdów Zamawiającego zawiera załącznik nr 1 do niniejszej Umowy, stanowiący jej integralną część.</w:t>
      </w:r>
    </w:p>
    <w:p>
      <w:pPr>
        <w:pStyle w:val="Domyblny"/>
        <w:numPr>
          <w:ilvl w:val="0"/>
          <w:numId w:val="14"/>
        </w:numPr>
        <w:tabs>
          <w:tab w:val="clear" w:pos="708"/>
          <w:tab w:val="left" w:pos="567" w:leader="none"/>
        </w:tabs>
        <w:spacing w:lineRule="auto" w:line="360"/>
        <w:ind w:left="567" w:hanging="567"/>
        <w:jc w:val="both"/>
        <w:rPr>
          <w:rFonts w:ascii="Times New Roman" w:hAnsi="Times New Roman" w:cs="Times New Roman"/>
        </w:rPr>
      </w:pPr>
      <w:r>
        <w:rPr>
          <w:rFonts w:cs="Times New Roman" w:ascii="Times New Roman" w:hAnsi="Times New Roman"/>
        </w:rPr>
        <w:t>W razie zwiększenia liczby samochodów, będących w posiadaniu Zamawiającego lub zmiany na inny samochód/samochody, Zamawiający zobowiązany jest do każdorazowego pisemnego powiadomienia Wykonawcy o wszelkich zmianach w w/w wykazie stanowiącym załącznik nr 1 do Umowy.</w:t>
      </w:r>
    </w:p>
    <w:p>
      <w:pPr>
        <w:pStyle w:val="Normal"/>
        <w:spacing w:lineRule="auto" w:line="360" w:before="0" w:after="120"/>
        <w:jc w:val="center"/>
        <w:rPr/>
      </w:pPr>
      <w:r>
        <w:rPr>
          <w:b/>
        </w:rPr>
        <w:t>§ 4</w:t>
      </w:r>
    </w:p>
    <w:p>
      <w:pPr>
        <w:pStyle w:val="Normal"/>
        <w:numPr>
          <w:ilvl w:val="0"/>
          <w:numId w:val="1"/>
        </w:numPr>
        <w:spacing w:lineRule="auto" w:line="360"/>
        <w:ind w:left="567" w:hanging="567"/>
        <w:jc w:val="both"/>
        <w:rPr/>
      </w:pPr>
      <w:r>
        <w:rPr/>
        <w:t xml:space="preserve">Wartość Umowy za wykonanie całego przedmiotu zamówienia tj. sprzedaż i dostawę  1 </w:t>
      </w:r>
      <w:r>
        <w:rPr>
          <w:shd w:fill="auto" w:val="clear"/>
        </w:rPr>
        <w:t xml:space="preserve">200 litrów benzyny bezołowiowej i 35 000 litrów oleju </w:t>
      </w:r>
      <w:r>
        <w:rPr/>
        <w:t>napędowego, zgodnie z formularzem ofertowym Wykonawcy wynosi:</w:t>
      </w:r>
    </w:p>
    <w:p>
      <w:pPr>
        <w:pStyle w:val="Normal"/>
        <w:numPr>
          <w:ilvl w:val="0"/>
          <w:numId w:val="10"/>
        </w:numPr>
        <w:spacing w:lineRule="auto" w:line="360"/>
        <w:ind w:left="1134" w:hanging="567"/>
        <w:jc w:val="both"/>
        <w:rPr/>
      </w:pPr>
      <w:r>
        <w:rPr/>
        <w:t>cena netto: ……………………………zł</w:t>
      </w:r>
    </w:p>
    <w:p>
      <w:pPr>
        <w:pStyle w:val="Normal"/>
        <w:numPr>
          <w:ilvl w:val="0"/>
          <w:numId w:val="10"/>
        </w:numPr>
        <w:spacing w:lineRule="auto" w:line="360"/>
        <w:ind w:left="1134" w:hanging="567"/>
        <w:jc w:val="both"/>
        <w:rPr/>
      </w:pPr>
      <w:r>
        <w:rPr/>
        <w:t>podatek VAT w wysokości 23% = …………………………..zł</w:t>
      </w:r>
    </w:p>
    <w:p>
      <w:pPr>
        <w:pStyle w:val="Normal"/>
        <w:numPr>
          <w:ilvl w:val="0"/>
          <w:numId w:val="10"/>
        </w:numPr>
        <w:spacing w:lineRule="auto" w:line="360"/>
        <w:ind w:left="1134" w:hanging="567"/>
        <w:jc w:val="both"/>
        <w:rPr/>
      </w:pPr>
      <w:bookmarkStart w:id="1" w:name="_Hlk119425419"/>
      <w:r>
        <w:rPr/>
        <w:t>cena brutto : ………………………………………………..zł</w:t>
      </w:r>
      <w:bookmarkEnd w:id="1"/>
    </w:p>
    <w:p>
      <w:pPr>
        <w:pStyle w:val="Normal"/>
        <w:numPr>
          <w:ilvl w:val="0"/>
          <w:numId w:val="1"/>
        </w:numPr>
        <w:spacing w:lineRule="auto" w:line="360"/>
        <w:ind w:left="567" w:hanging="567"/>
        <w:jc w:val="both"/>
        <w:rPr/>
      </w:pPr>
      <w:r>
        <w:rPr/>
        <w:t xml:space="preserve">Zamawiający zapłaci Wykonawcy wynagrodzenie, o którym mowa w ust. 1. Jednostkowa cena brutto 1 litra paliwa tankowanego w danym dniu (w okresie obowiązywania Umowy) obliczana będzie jako różnica pomiędzy jednostkową ceną brutto z dystrybutora, a kwotą stałego upustu zaoferowanego przez Wykonawcę w jego ofercie, tj.: upustu w wysokości </w:t>
      </w:r>
      <w:r>
        <w:rPr>
          <w:b/>
        </w:rPr>
        <w:t>….....zł/l</w:t>
      </w:r>
      <w:r>
        <w:rPr/>
        <w:t>. Wartość Umowy, o której mowa w ust. 1, obejmuje wszystkie koszty i składniki związane z prawidłowym jej wykonaniem oraz warunkami i wymogami Zamawiającego, odnoszącymi się do przedmiotu zamówienia, zysk Wykonawcy oraz wszelkie wymagane przepisami podatki i opłaty, w tym podatek akcyzowy i VAT wg obowiązującej stawki.</w:t>
      </w:r>
    </w:p>
    <w:p>
      <w:pPr>
        <w:pStyle w:val="Normal"/>
        <w:numPr>
          <w:ilvl w:val="0"/>
          <w:numId w:val="1"/>
        </w:numPr>
        <w:spacing w:lineRule="auto" w:line="360"/>
        <w:ind w:left="567" w:hanging="567"/>
        <w:jc w:val="both"/>
        <w:rPr/>
      </w:pPr>
      <w:r>
        <w:rPr/>
        <w:t>Wykonawca gwarantuje utrzymanie stałego rabatu od cen będących przedmiotem niniejszej Umowy w całym okresie jej trwania. Strony ustalają, iż w sytuacji gdy Wykonawca wprowadzi dodatkowe promocje na paliwo to upust będzie liczony Zamawiającemu od ceny promocyjnej.</w:t>
      </w:r>
    </w:p>
    <w:p>
      <w:pPr>
        <w:pStyle w:val="Normal"/>
        <w:numPr>
          <w:ilvl w:val="0"/>
          <w:numId w:val="1"/>
        </w:numPr>
        <w:spacing w:lineRule="auto" w:line="360"/>
        <w:ind w:left="567" w:hanging="567"/>
        <w:jc w:val="both"/>
        <w:rPr/>
      </w:pPr>
      <w:r>
        <w:rPr/>
        <w:t>Rozliczenie za pobrany Towar następować będzie na podstawie faktur, wystawianych przez Wykonawcę cyklicznie, raz w miesiącu kalendarzowym (po jego zakończeniu). Do każdej faktury Wykonawca zobowiązany jest dołączyć następujące informacje : data i godzina zakupu, rodzaj pobranego paliwa, ilość pobranego paliwa, nr rejestracyjny pojazdu i nazwisko kierowcy, dzienna cena sprzedaży paliwa, nr karty drogowej.</w:t>
      </w:r>
    </w:p>
    <w:p>
      <w:pPr>
        <w:pStyle w:val="Normal"/>
        <w:numPr>
          <w:ilvl w:val="0"/>
          <w:numId w:val="1"/>
        </w:numPr>
        <w:spacing w:lineRule="auto" w:line="360"/>
        <w:ind w:left="567" w:hanging="567"/>
        <w:jc w:val="both"/>
        <w:rPr/>
      </w:pPr>
      <w:r>
        <w:rPr/>
        <w:t>Należność za dostarczony Towar zostanie uregulowana przez Zamawiającego przelewem na rachunek bankowy Wykonawcy ……………………………………………………., w terminie 30 dni od daty prawidłowo wystawionej i doręczonej do siedziby Zamawiającego faktury wraz z informacjami, o których mowa w ust. 4.</w:t>
      </w:r>
    </w:p>
    <w:p>
      <w:pPr>
        <w:pStyle w:val="Normal"/>
        <w:numPr>
          <w:ilvl w:val="0"/>
          <w:numId w:val="1"/>
        </w:numPr>
        <w:spacing w:lineRule="auto" w:line="360"/>
        <w:ind w:left="567" w:hanging="567"/>
        <w:jc w:val="both"/>
        <w:rPr/>
      </w:pPr>
      <w:r>
        <w:rPr/>
        <w:t>Wykonawca powiadomi na piśmie Zamawiającego o każdorazowej zmianie numeru rachunku bankowego. Zmiana numeru  rachunku bankowego wymaga aneksu do Umowy, w formie pisemnej pod rygorem nieważności.</w:t>
      </w:r>
    </w:p>
    <w:p>
      <w:pPr>
        <w:pStyle w:val="Normal"/>
        <w:numPr>
          <w:ilvl w:val="0"/>
          <w:numId w:val="1"/>
        </w:numPr>
        <w:spacing w:lineRule="auto" w:line="360"/>
        <w:ind w:left="567" w:hanging="567"/>
        <w:jc w:val="both"/>
        <w:rPr/>
      </w:pPr>
      <w:r>
        <w:rPr/>
        <w:t>Za dzień zapłaty faktury uznaje się dzień obciążenia rachunku bankowego Zamawiającego.</w:t>
      </w:r>
    </w:p>
    <w:p>
      <w:pPr>
        <w:pStyle w:val="Standard"/>
        <w:numPr>
          <w:ilvl w:val="0"/>
          <w:numId w:val="1"/>
        </w:numPr>
        <w:tabs>
          <w:tab w:val="clear" w:pos="708"/>
          <w:tab w:val="left" w:pos="567" w:leader="none"/>
        </w:tabs>
        <w:spacing w:lineRule="auto" w:line="360"/>
        <w:ind w:left="567" w:hanging="567"/>
        <w:jc w:val="both"/>
        <w:rPr>
          <w:rFonts w:ascii="Times New Roman" w:hAnsi="Times New Roman" w:cs="Times New Roman"/>
          <w:color w:val="000000"/>
        </w:rPr>
      </w:pPr>
      <w:bookmarkStart w:id="2" w:name="_Hlk119405612"/>
      <w:r>
        <w:rPr>
          <w:rFonts w:cs="Times New Roman" w:ascii="Times New Roman" w:hAnsi="Times New Roman"/>
          <w:color w:val="000000"/>
        </w:rPr>
        <w:t>Zapłata należności za paliwo będzie odbywała się z zastosowaniem mechanizmu podzielonej płatności, zgodnie z art. 108a ust. 1a ustawy z dnia 11 marca 2004 r. o podatku od towarów i usług ( t.j. Dz. U. z 2023 r. poz. 1570 z późn. zm).</w:t>
      </w:r>
      <w:bookmarkEnd w:id="2"/>
    </w:p>
    <w:p>
      <w:pPr>
        <w:pStyle w:val="Normal"/>
        <w:spacing w:lineRule="auto" w:line="360"/>
        <w:jc w:val="both"/>
        <w:rPr/>
      </w:pPr>
      <w:r>
        <w:rPr/>
      </w:r>
    </w:p>
    <w:p>
      <w:pPr>
        <w:pStyle w:val="Normal"/>
        <w:spacing w:lineRule="auto" w:line="360" w:before="0" w:after="120"/>
        <w:jc w:val="center"/>
        <w:rPr>
          <w:b/>
        </w:rPr>
      </w:pPr>
      <w:bookmarkStart w:id="3" w:name="_Hlk119426291"/>
      <w:r>
        <w:rPr>
          <w:b/>
        </w:rPr>
        <w:t>§ 5</w:t>
      </w:r>
      <w:bookmarkEnd w:id="3"/>
    </w:p>
    <w:p>
      <w:pPr>
        <w:pStyle w:val="Normal"/>
        <w:numPr>
          <w:ilvl w:val="0"/>
          <w:numId w:val="18"/>
        </w:numPr>
        <w:spacing w:lineRule="auto" w:line="360"/>
        <w:jc w:val="both"/>
        <w:rPr>
          <w:b/>
        </w:rPr>
      </w:pPr>
      <w:r>
        <w:rPr/>
        <w:t xml:space="preserve">Zamawiający przewiduje możliwość wprowadzenia zmiany wysokości wynagrodzenia </w:t>
      </w:r>
    </w:p>
    <w:p>
      <w:pPr>
        <w:pStyle w:val="Normal"/>
        <w:spacing w:lineRule="auto" w:line="360"/>
        <w:ind w:left="708" w:hanging="0"/>
        <w:jc w:val="both"/>
        <w:rPr/>
      </w:pPr>
      <w:r>
        <w:rPr/>
        <w:t xml:space="preserve">Wykonawcy, z tytułu realizacji przedmiotu niniejszej Umowy, w przypadku zmiany: </w:t>
      </w:r>
    </w:p>
    <w:p>
      <w:pPr>
        <w:pStyle w:val="Normal"/>
        <w:spacing w:lineRule="auto" w:line="360"/>
        <w:ind w:left="708" w:hanging="0"/>
        <w:jc w:val="both"/>
        <w:rPr/>
      </w:pPr>
      <w:r>
        <w:rPr/>
        <w:t>a) obowiązującej stawki VAT – zmiana może dotyczyć zarówno zwiększenia jak i zmniejszenia kosztów wykonania zamówienia,</w:t>
      </w:r>
    </w:p>
    <w:p>
      <w:pPr>
        <w:pStyle w:val="Normal"/>
        <w:spacing w:lineRule="auto" w:line="360"/>
        <w:ind w:left="708" w:hanging="0"/>
        <w:jc w:val="both"/>
        <w:rPr/>
      </w:pPr>
      <w:r>
        <w:rPr/>
        <w:t>b) wysokości minimalnego wynagrodzenia za pracę albo minimalnej stawki godzinowej ustalonych na podstawie przepisów ustawy z dnia 10 października 2002 r. o minimalnym wynagrodzeniu za pracę,</w:t>
      </w:r>
    </w:p>
    <w:p>
      <w:pPr>
        <w:pStyle w:val="Normal"/>
        <w:spacing w:lineRule="auto" w:line="360"/>
        <w:ind w:left="708" w:hanging="0"/>
        <w:jc w:val="both"/>
        <w:rPr/>
      </w:pPr>
      <w:r>
        <w:rPr/>
        <w:t xml:space="preserve"> </w:t>
      </w:r>
      <w:r>
        <w:rPr/>
        <w:t>c) zasad podlegania ubezpieczeniom społecznym lub ubezpieczeniu zdrowotnemu lub wysokości stawki składki na ubezpieczenie społeczne lub zdrowotne,</w:t>
      </w:r>
    </w:p>
    <w:p>
      <w:pPr>
        <w:pStyle w:val="Normal"/>
        <w:spacing w:lineRule="auto" w:line="360"/>
        <w:ind w:left="708" w:hanging="0"/>
        <w:jc w:val="both"/>
        <w:rPr/>
      </w:pPr>
      <w:r>
        <w:rPr/>
        <w:t xml:space="preserve"> </w:t>
      </w:r>
      <w:r>
        <w:rPr/>
        <w:t>d) zasad gromadzenia i wysokości wpłat pracowniczych planów kapitałowych, o których mowa w ustawie z dnia 4 października 2018 r. o pracowniczych planach kapitałowych.</w:t>
      </w:r>
    </w:p>
    <w:p>
      <w:pPr>
        <w:pStyle w:val="ListParagraph"/>
        <w:numPr>
          <w:ilvl w:val="1"/>
          <w:numId w:val="20"/>
        </w:numPr>
        <w:spacing w:lineRule="auto" w:line="360"/>
        <w:ind w:left="709" w:hanging="709"/>
        <w:jc w:val="both"/>
        <w:rPr>
          <w:sz w:val="24"/>
          <w:szCs w:val="24"/>
        </w:rPr>
      </w:pPr>
      <w:r>
        <w:rPr>
          <w:sz w:val="24"/>
          <w:szCs w:val="24"/>
        </w:rPr>
        <w:t xml:space="preserve">Zamawiający dopuszcza możliwość zmiany wynagrodzenia pod warunkiem, iż zmiany te będą miały wpływ na koszty wykonania zamówienia przez Wykonawcę i dotyczą okresu wykonywania zadania w terminie umownym, w którym zadanie miało być wykonane, z uwzględnieniem zapisów ust. 4. </w:t>
      </w:r>
    </w:p>
    <w:p>
      <w:pPr>
        <w:pStyle w:val="ListParagraph"/>
        <w:numPr>
          <w:ilvl w:val="1"/>
          <w:numId w:val="20"/>
        </w:numPr>
        <w:spacing w:lineRule="auto" w:line="360"/>
        <w:ind w:left="709" w:hanging="709"/>
        <w:jc w:val="both"/>
        <w:rPr>
          <w:sz w:val="24"/>
          <w:szCs w:val="24"/>
        </w:rPr>
      </w:pPr>
      <w:r>
        <w:rPr>
          <w:sz w:val="24"/>
          <w:szCs w:val="24"/>
        </w:rPr>
        <w:t xml:space="preserve">Zmiana wynagrodzenia należnego Wykonawcy wymaga dla swojej ważności zmiany Umowy zawartej pomiędzy Zamawiającym a Wykonawcą w formie pisemnego aneksu pod rygorem nieważności. </w:t>
      </w:r>
    </w:p>
    <w:p>
      <w:pPr>
        <w:pStyle w:val="ListParagraph"/>
        <w:numPr>
          <w:ilvl w:val="1"/>
          <w:numId w:val="20"/>
        </w:numPr>
        <w:spacing w:lineRule="auto" w:line="360"/>
        <w:ind w:left="709" w:hanging="709"/>
        <w:jc w:val="both"/>
        <w:rPr>
          <w:sz w:val="24"/>
          <w:szCs w:val="24"/>
        </w:rPr>
      </w:pPr>
      <w:r>
        <w:rPr>
          <w:sz w:val="24"/>
          <w:szCs w:val="24"/>
        </w:rPr>
        <w:t>Wykonawcy nie będą przysługiwały żadne roszczenia wobec Zamawiającego, wynikające z tytułu waloryzacji wynagrodzenia określone ust. 1 w przypadku, gdy łączne wynagrodzenie za zrealizowanie przedmiotu zamówienia będzie niższe od wynagrodzenia, o którym mowa w § 4 niniejszej Umowy.</w:t>
      </w:r>
    </w:p>
    <w:p>
      <w:pPr>
        <w:pStyle w:val="Normal"/>
        <w:spacing w:lineRule="auto" w:line="360" w:before="0" w:after="120"/>
        <w:jc w:val="center"/>
        <w:rPr>
          <w:b/>
        </w:rPr>
      </w:pPr>
      <w:bookmarkStart w:id="4" w:name="_Hlk119427106"/>
      <w:r>
        <w:rPr>
          <w:b/>
        </w:rPr>
        <w:t>§ 6</w:t>
      </w:r>
      <w:bookmarkEnd w:id="4"/>
    </w:p>
    <w:p>
      <w:pPr>
        <w:pStyle w:val="ListParagraph"/>
        <w:numPr>
          <w:ilvl w:val="0"/>
          <w:numId w:val="19"/>
        </w:numPr>
        <w:spacing w:lineRule="auto" w:line="360"/>
        <w:jc w:val="both"/>
        <w:rPr>
          <w:b/>
          <w:sz w:val="24"/>
          <w:szCs w:val="24"/>
        </w:rPr>
      </w:pPr>
      <w:r>
        <w:rPr>
          <w:sz w:val="24"/>
          <w:szCs w:val="24"/>
        </w:rPr>
        <w:t xml:space="preserve">Każdorazowo przed wprowadzeniem zmiany wynagrodzenia, o której mowa w § 5 ust. 1 lit. b), c) i d) Wykonawca jest obowiązany, pod rygorem utraty prawa do ubiegania się o zmianę wynagrodzenia, przedstawić Zamawiającemu w terminie 14 dni od dnia zaistnienia zdarzenia pisemny wniosek, w którym wykaże wpływ na koszty wykonania zamówienia: </w:t>
      </w:r>
    </w:p>
    <w:p>
      <w:pPr>
        <w:pStyle w:val="ListParagraph"/>
        <w:numPr>
          <w:ilvl w:val="0"/>
          <w:numId w:val="16"/>
        </w:numPr>
        <w:spacing w:lineRule="auto" w:line="360"/>
        <w:jc w:val="both"/>
        <w:rPr>
          <w:sz w:val="24"/>
          <w:szCs w:val="24"/>
        </w:rPr>
      </w:pPr>
      <w:r>
        <w:rPr>
          <w:sz w:val="24"/>
          <w:szCs w:val="24"/>
        </w:rPr>
        <w:t xml:space="preserve">zmiany wysokości minimalnego wynagrodzenia za pracę, albo minimalnej stawki godzinowej, </w:t>
      </w:r>
    </w:p>
    <w:p>
      <w:pPr>
        <w:pStyle w:val="ListParagraph"/>
        <w:numPr>
          <w:ilvl w:val="0"/>
          <w:numId w:val="16"/>
        </w:numPr>
        <w:spacing w:lineRule="auto" w:line="360"/>
        <w:jc w:val="both"/>
        <w:rPr>
          <w:sz w:val="24"/>
          <w:szCs w:val="24"/>
        </w:rPr>
      </w:pPr>
      <w:r>
        <w:rPr>
          <w:sz w:val="24"/>
          <w:szCs w:val="24"/>
        </w:rPr>
        <w:t xml:space="preserve"> </w:t>
      </w:r>
      <w:r>
        <w:rPr>
          <w:sz w:val="24"/>
          <w:szCs w:val="24"/>
        </w:rPr>
        <w:t>zmiany zasad podlegania ubezpieczeniom społecznym lub ubezpieczeniu zdrowotnemu lub wysokości stawki składki na ubezpieczenia społeczne lub zdrowotne,</w:t>
      </w:r>
    </w:p>
    <w:p>
      <w:pPr>
        <w:pStyle w:val="ListParagraph"/>
        <w:numPr>
          <w:ilvl w:val="0"/>
          <w:numId w:val="16"/>
        </w:numPr>
        <w:spacing w:lineRule="auto" w:line="360"/>
        <w:jc w:val="both"/>
        <w:rPr>
          <w:sz w:val="24"/>
          <w:szCs w:val="24"/>
        </w:rPr>
      </w:pPr>
      <w:r>
        <w:rPr>
          <w:sz w:val="24"/>
          <w:szCs w:val="24"/>
        </w:rPr>
        <w:t xml:space="preserve">zmiany zasad gromadzenia i wysokości wpłat do pracowniczych planów kapitałowych, o których mowa w ustawie z dnia 4 października 2018 r. o pracowniczych planach kapitałowych. </w:t>
      </w:r>
    </w:p>
    <w:p>
      <w:pPr>
        <w:pStyle w:val="Normal"/>
        <w:spacing w:lineRule="auto" w:line="360"/>
        <w:ind w:left="1130" w:hanging="0"/>
        <w:jc w:val="both"/>
        <w:rPr/>
      </w:pPr>
      <w:r>
        <w:rPr/>
        <w:t>Jednocześnie Wykonawca zobowiązany jest do przedłożenia propozycji nowego wynagrodzenia, potwierdzonego powołaniem się na stosowne przepisy, z których wynikają ww. zmiany. Zmiana wynagrodzenia, o której mowa w niniejszym paragrafie, może nastąpić po uzyskaniu akceptacji Zamawiającego w formie aneksu do Umowy pod rygorem nieważności.</w:t>
      </w:r>
    </w:p>
    <w:p>
      <w:pPr>
        <w:pStyle w:val="ListParagraph"/>
        <w:numPr>
          <w:ilvl w:val="3"/>
          <w:numId w:val="19"/>
        </w:numPr>
        <w:spacing w:lineRule="auto" w:line="360"/>
        <w:jc w:val="both"/>
        <w:rPr>
          <w:sz w:val="24"/>
          <w:szCs w:val="24"/>
        </w:rPr>
      </w:pPr>
      <w:r>
        <w:rPr>
          <w:sz w:val="24"/>
          <w:szCs w:val="24"/>
        </w:rPr>
        <w:t xml:space="preserve">Zmiana wysokości wynagrodzenia Wykonawcy z powodu okoliczności, o których mowa w § 5 ust. 1 lit. a dotyczy tylko tych pracowników, którzy otrzymują wynagrodzenie równe wynagrodzeniu minimalnemu albo tych osób, których stawka godzinowa nie przekracza wysokości minimalnej stawki godzinowej. W przypadku gdy wynagrodzenie danego pracownika przewyższa wynagrodzenie minimalne lub stawka godzinowa osoby przekracza wysokość minimalnej stawki godzinowej, nie może stanowić ono podstawy do ubiegania się o podwyższenie wynagrodzenia Wykonawcy. </w:t>
      </w:r>
    </w:p>
    <w:p>
      <w:pPr>
        <w:pStyle w:val="ListParagraph"/>
        <w:numPr>
          <w:ilvl w:val="3"/>
          <w:numId w:val="19"/>
        </w:numPr>
        <w:spacing w:lineRule="auto" w:line="360"/>
        <w:jc w:val="both"/>
        <w:rPr>
          <w:sz w:val="24"/>
          <w:szCs w:val="24"/>
        </w:rPr>
      </w:pPr>
      <w:r>
        <w:rPr>
          <w:sz w:val="24"/>
          <w:szCs w:val="24"/>
        </w:rPr>
        <w:t xml:space="preserve"> </w:t>
      </w:r>
      <w:r>
        <w:rPr>
          <w:sz w:val="24"/>
          <w:szCs w:val="24"/>
        </w:rPr>
        <w:t>Do wniosku o zmianę wynagrodzenia z powodu okoliczności, o których mowa w § 5 ust. 1 lit. b) i c) należy dołączyć dowody świadczące o wystąpieniu tych okoliczności, a w szczególności:</w:t>
      </w:r>
    </w:p>
    <w:p>
      <w:pPr>
        <w:pStyle w:val="ListParagraph"/>
        <w:numPr>
          <w:ilvl w:val="0"/>
          <w:numId w:val="21"/>
        </w:numPr>
        <w:spacing w:lineRule="auto" w:line="360"/>
        <w:jc w:val="both"/>
        <w:rPr>
          <w:sz w:val="24"/>
          <w:szCs w:val="24"/>
        </w:rPr>
      </w:pPr>
      <w:r>
        <w:rPr>
          <w:sz w:val="24"/>
          <w:szCs w:val="24"/>
        </w:rPr>
        <w:t xml:space="preserve">listę pracowników/osób zaangażowanych w realizację Umowy oraz </w:t>
      </w:r>
    </w:p>
    <w:p>
      <w:pPr>
        <w:pStyle w:val="ListParagraph"/>
        <w:numPr>
          <w:ilvl w:val="0"/>
          <w:numId w:val="21"/>
        </w:numPr>
        <w:spacing w:lineRule="auto" w:line="360"/>
        <w:jc w:val="both"/>
        <w:rPr>
          <w:sz w:val="24"/>
          <w:szCs w:val="24"/>
        </w:rPr>
      </w:pPr>
      <w:r>
        <w:rPr>
          <w:sz w:val="24"/>
          <w:szCs w:val="24"/>
        </w:rPr>
        <w:t>zaświadczenie o braku zaległości w opłacaniu składek na ubezpieczenie społeczne i zdrowotne oraz</w:t>
      </w:r>
    </w:p>
    <w:p>
      <w:pPr>
        <w:pStyle w:val="ListParagraph"/>
        <w:numPr>
          <w:ilvl w:val="0"/>
          <w:numId w:val="21"/>
        </w:numPr>
        <w:spacing w:lineRule="auto" w:line="360"/>
        <w:jc w:val="both"/>
        <w:rPr>
          <w:sz w:val="24"/>
          <w:szCs w:val="24"/>
        </w:rPr>
      </w:pPr>
      <w:r>
        <w:rPr>
          <w:sz w:val="24"/>
          <w:szCs w:val="24"/>
        </w:rPr>
        <w:t xml:space="preserve">zaświadczenie o braku zaległości w opłacaniu podatku dochodowego od osób fizycznych oraz </w:t>
      </w:r>
    </w:p>
    <w:p>
      <w:pPr>
        <w:pStyle w:val="ListParagraph"/>
        <w:numPr>
          <w:ilvl w:val="0"/>
          <w:numId w:val="21"/>
        </w:numPr>
        <w:spacing w:lineRule="auto" w:line="360"/>
        <w:jc w:val="both"/>
        <w:rPr>
          <w:sz w:val="24"/>
          <w:szCs w:val="24"/>
        </w:rPr>
      </w:pPr>
      <w:r>
        <w:rPr>
          <w:sz w:val="24"/>
          <w:szCs w:val="24"/>
        </w:rPr>
        <w:t xml:space="preserve">oświadczenie o niezaleganiu z wypłatą wynagrodzeń pracownikom oraz osobom fizycznym, z którymi zawarto umowy cywilno-prawne w okresie objętym umową oraz </w:t>
      </w:r>
    </w:p>
    <w:p>
      <w:pPr>
        <w:pStyle w:val="ListParagraph"/>
        <w:numPr>
          <w:ilvl w:val="0"/>
          <w:numId w:val="21"/>
        </w:numPr>
        <w:spacing w:lineRule="auto" w:line="360"/>
        <w:jc w:val="both"/>
        <w:rPr>
          <w:sz w:val="24"/>
          <w:szCs w:val="24"/>
        </w:rPr>
      </w:pPr>
      <w:r>
        <w:rPr>
          <w:sz w:val="24"/>
          <w:szCs w:val="24"/>
        </w:rPr>
        <w:t xml:space="preserve"> </w:t>
      </w:r>
      <w:r>
        <w:rPr>
          <w:sz w:val="24"/>
          <w:szCs w:val="24"/>
        </w:rPr>
        <w:t xml:space="preserve">inne dowody potwierdzające okoliczność powodującą zmianę wysokości wynagrodzenia, np. umowa o pracę itp. </w:t>
      </w:r>
    </w:p>
    <w:p>
      <w:pPr>
        <w:pStyle w:val="ListParagraph"/>
        <w:numPr>
          <w:ilvl w:val="0"/>
          <w:numId w:val="22"/>
        </w:numPr>
        <w:spacing w:lineRule="auto" w:line="360"/>
        <w:jc w:val="both"/>
        <w:rPr>
          <w:sz w:val="24"/>
          <w:szCs w:val="24"/>
        </w:rPr>
      </w:pPr>
      <w:r>
        <w:rPr>
          <w:sz w:val="24"/>
          <w:szCs w:val="24"/>
        </w:rPr>
        <w:t>Do wniosku o zmianę wynagrodzenia z powodu okoliczności, o których mowa w § 5 ust. 1 lit. d) należy dołączyć dowody świadczące o wystąpieniu tych okoliczności, a w szczególności:</w:t>
      </w:r>
    </w:p>
    <w:p>
      <w:pPr>
        <w:pStyle w:val="ListParagraph"/>
        <w:numPr>
          <w:ilvl w:val="0"/>
          <w:numId w:val="23"/>
        </w:numPr>
        <w:spacing w:lineRule="auto" w:line="360"/>
        <w:jc w:val="both"/>
        <w:rPr>
          <w:sz w:val="24"/>
          <w:szCs w:val="24"/>
        </w:rPr>
      </w:pPr>
      <w:r>
        <w:rPr>
          <w:sz w:val="24"/>
          <w:szCs w:val="24"/>
        </w:rPr>
        <w:t xml:space="preserve">listę pracowników/osób zaangażowanych w realizację Umowy oraz </w:t>
      </w:r>
    </w:p>
    <w:p>
      <w:pPr>
        <w:pStyle w:val="ListParagraph"/>
        <w:numPr>
          <w:ilvl w:val="0"/>
          <w:numId w:val="23"/>
        </w:numPr>
        <w:spacing w:lineRule="auto" w:line="360"/>
        <w:jc w:val="both"/>
        <w:rPr>
          <w:sz w:val="24"/>
          <w:szCs w:val="24"/>
        </w:rPr>
      </w:pPr>
      <w:r>
        <w:rPr>
          <w:sz w:val="24"/>
          <w:szCs w:val="24"/>
        </w:rPr>
        <w:t xml:space="preserve"> </w:t>
      </w:r>
      <w:r>
        <w:rPr>
          <w:sz w:val="24"/>
          <w:szCs w:val="24"/>
        </w:rPr>
        <w:t xml:space="preserve">dowód zawarcia umowy o prowadzenie pracowniczych planów kapitałowych (np. w formie oświadczenia itp.) oraz </w:t>
      </w:r>
    </w:p>
    <w:p>
      <w:pPr>
        <w:pStyle w:val="ListParagraph"/>
        <w:numPr>
          <w:ilvl w:val="0"/>
          <w:numId w:val="23"/>
        </w:numPr>
        <w:spacing w:lineRule="auto" w:line="360"/>
        <w:jc w:val="both"/>
        <w:rPr>
          <w:sz w:val="24"/>
          <w:szCs w:val="24"/>
        </w:rPr>
      </w:pPr>
      <w:r>
        <w:rPr>
          <w:sz w:val="24"/>
          <w:szCs w:val="24"/>
        </w:rPr>
        <w:t xml:space="preserve"> </w:t>
      </w:r>
      <w:r>
        <w:rPr>
          <w:sz w:val="24"/>
          <w:szCs w:val="24"/>
        </w:rPr>
        <w:t xml:space="preserve">dowód dokonywania wpłat do pracowniczych planów kapitałowych (np. w formie oświadczenia itp.). </w:t>
      </w:r>
    </w:p>
    <w:p>
      <w:pPr>
        <w:pStyle w:val="ListParagraph"/>
        <w:numPr>
          <w:ilvl w:val="0"/>
          <w:numId w:val="24"/>
        </w:numPr>
        <w:spacing w:lineRule="auto" w:line="360"/>
        <w:jc w:val="both"/>
        <w:rPr>
          <w:sz w:val="24"/>
          <w:szCs w:val="24"/>
        </w:rPr>
      </w:pPr>
      <w:r>
        <w:rPr>
          <w:sz w:val="24"/>
          <w:szCs w:val="24"/>
        </w:rPr>
        <w:t xml:space="preserve">Lista, o której mowa w ust. 3 i 4 lit. a), winna zawierać w szczególności dane każdej osoby zaangażowanej w realizację Umowy, w tym: </w:t>
      </w:r>
    </w:p>
    <w:p>
      <w:pPr>
        <w:pStyle w:val="ListParagraph"/>
        <w:numPr>
          <w:ilvl w:val="0"/>
          <w:numId w:val="25"/>
        </w:numPr>
        <w:spacing w:lineRule="auto" w:line="360"/>
        <w:jc w:val="both"/>
        <w:rPr>
          <w:sz w:val="24"/>
          <w:szCs w:val="24"/>
        </w:rPr>
      </w:pPr>
      <w:r>
        <w:rPr>
          <w:sz w:val="24"/>
          <w:szCs w:val="24"/>
        </w:rPr>
        <w:t>pełnioną funkcję,</w:t>
      </w:r>
    </w:p>
    <w:p>
      <w:pPr>
        <w:pStyle w:val="ListParagraph"/>
        <w:numPr>
          <w:ilvl w:val="0"/>
          <w:numId w:val="25"/>
        </w:numPr>
        <w:spacing w:lineRule="auto" w:line="360"/>
        <w:jc w:val="both"/>
        <w:rPr>
          <w:sz w:val="24"/>
          <w:szCs w:val="24"/>
        </w:rPr>
      </w:pPr>
      <w:r>
        <w:rPr>
          <w:sz w:val="24"/>
          <w:szCs w:val="24"/>
        </w:rPr>
        <w:t xml:space="preserve"> </w:t>
      </w:r>
      <w:r>
        <w:rPr>
          <w:sz w:val="24"/>
          <w:szCs w:val="24"/>
        </w:rPr>
        <w:t>zakres wykonywanych prac przy realizacji zamówienia,</w:t>
      </w:r>
    </w:p>
    <w:p>
      <w:pPr>
        <w:pStyle w:val="ListParagraph"/>
        <w:numPr>
          <w:ilvl w:val="0"/>
          <w:numId w:val="25"/>
        </w:numPr>
        <w:spacing w:lineRule="auto" w:line="360"/>
        <w:jc w:val="both"/>
        <w:rPr>
          <w:sz w:val="24"/>
          <w:szCs w:val="24"/>
        </w:rPr>
      </w:pPr>
      <w:r>
        <w:rPr>
          <w:sz w:val="24"/>
          <w:szCs w:val="24"/>
        </w:rPr>
        <w:t xml:space="preserve"> </w:t>
      </w:r>
      <w:r>
        <w:rPr>
          <w:sz w:val="24"/>
          <w:szCs w:val="24"/>
        </w:rPr>
        <w:t xml:space="preserve">rodzaj zawartej z nią umowy, </w:t>
      </w:r>
    </w:p>
    <w:p>
      <w:pPr>
        <w:pStyle w:val="ListParagraph"/>
        <w:numPr>
          <w:ilvl w:val="0"/>
          <w:numId w:val="25"/>
        </w:numPr>
        <w:spacing w:lineRule="auto" w:line="360"/>
        <w:jc w:val="both"/>
        <w:rPr>
          <w:sz w:val="24"/>
          <w:szCs w:val="24"/>
        </w:rPr>
      </w:pPr>
      <w:r>
        <w:rPr>
          <w:sz w:val="24"/>
          <w:szCs w:val="24"/>
        </w:rPr>
        <w:t xml:space="preserve"> </w:t>
      </w:r>
      <w:r>
        <w:rPr>
          <w:sz w:val="24"/>
          <w:szCs w:val="24"/>
        </w:rPr>
        <w:t xml:space="preserve">wskazanie procentowego zaangażowania danej osoby w procesie realizacji zadania wraz z dowodem świadczącym o procentowym zaangażowaniu danej osoby w procesie realizacji zadania (np. oświadczenie osoby/pracownika, którego w/w okoliczności dotyczą), </w:t>
      </w:r>
    </w:p>
    <w:p>
      <w:pPr>
        <w:pStyle w:val="ListParagraph"/>
        <w:numPr>
          <w:ilvl w:val="0"/>
          <w:numId w:val="25"/>
        </w:numPr>
        <w:spacing w:lineRule="auto" w:line="360"/>
        <w:jc w:val="both"/>
        <w:rPr>
          <w:sz w:val="24"/>
          <w:szCs w:val="24"/>
        </w:rPr>
      </w:pPr>
      <w:r>
        <w:rPr>
          <w:sz w:val="24"/>
          <w:szCs w:val="24"/>
        </w:rPr>
        <w:t xml:space="preserve"> </w:t>
      </w:r>
      <w:r>
        <w:rPr>
          <w:sz w:val="24"/>
          <w:szCs w:val="24"/>
        </w:rPr>
        <w:t>wysokość dotychczas wypłacanego wynagrodzenia oraz wynagrodzenia wypłacanego po zmianie przepisów wraz z należnymi składkami na ubezpieczenie społeczne i zdrowotne (wraz ze stosownym wyliczeniem różnicy pomiędzy wynagrodzeniem dotychczasowym, a tym po dokonaniu zmiany przepisów).</w:t>
      </w:r>
    </w:p>
    <w:p>
      <w:pPr>
        <w:pStyle w:val="ListParagraph"/>
        <w:numPr>
          <w:ilvl w:val="0"/>
          <w:numId w:val="26"/>
        </w:numPr>
        <w:spacing w:lineRule="auto" w:line="360"/>
        <w:jc w:val="both"/>
        <w:rPr>
          <w:sz w:val="24"/>
          <w:szCs w:val="24"/>
        </w:rPr>
      </w:pPr>
      <w:r>
        <w:rPr>
          <w:sz w:val="24"/>
          <w:szCs w:val="24"/>
        </w:rPr>
        <w:t xml:space="preserve">Wykonawca jest zobowiązany do przedłożenia listy osób zaangażowanych do realizacji zamówienia wraz z podaniem danych, o których mowa w ust. 5, również na wniosek Zamawiającego, we wskazanym przez niego terminie. </w:t>
      </w:r>
    </w:p>
    <w:p>
      <w:pPr>
        <w:pStyle w:val="ListParagraph"/>
        <w:numPr>
          <w:ilvl w:val="0"/>
          <w:numId w:val="26"/>
        </w:numPr>
        <w:spacing w:lineRule="auto" w:line="360"/>
        <w:jc w:val="both"/>
        <w:rPr>
          <w:sz w:val="24"/>
          <w:szCs w:val="24"/>
        </w:rPr>
      </w:pPr>
      <w:r>
        <w:rPr>
          <w:sz w:val="24"/>
          <w:szCs w:val="24"/>
        </w:rPr>
        <w:t xml:space="preserve">Zamawiający ma prawo do zgłoszenia pisemnych zastrzeżeń co do zasadności propozycji zmiany wynagrodzenia, jeżeli: </w:t>
      </w:r>
    </w:p>
    <w:p>
      <w:pPr>
        <w:pStyle w:val="ListParagraph"/>
        <w:numPr>
          <w:ilvl w:val="0"/>
          <w:numId w:val="27"/>
        </w:numPr>
        <w:spacing w:lineRule="auto" w:line="360"/>
        <w:jc w:val="both"/>
        <w:rPr>
          <w:sz w:val="24"/>
          <w:szCs w:val="24"/>
        </w:rPr>
      </w:pPr>
      <w:r>
        <w:rPr>
          <w:sz w:val="24"/>
          <w:szCs w:val="24"/>
        </w:rPr>
        <w:t xml:space="preserve">żądanie będzie bezzasadne, </w:t>
      </w:r>
    </w:p>
    <w:p>
      <w:pPr>
        <w:pStyle w:val="ListParagraph"/>
        <w:numPr>
          <w:ilvl w:val="0"/>
          <w:numId w:val="27"/>
        </w:numPr>
        <w:spacing w:lineRule="auto" w:line="360"/>
        <w:jc w:val="both"/>
        <w:rPr>
          <w:sz w:val="24"/>
          <w:szCs w:val="24"/>
        </w:rPr>
      </w:pPr>
      <w:r>
        <w:rPr>
          <w:sz w:val="24"/>
          <w:szCs w:val="24"/>
        </w:rPr>
        <w:t xml:space="preserve"> </w:t>
      </w:r>
      <w:r>
        <w:rPr>
          <w:sz w:val="24"/>
          <w:szCs w:val="24"/>
        </w:rPr>
        <w:t xml:space="preserve">zmiany, o których mowa w § 5 ust. 1 lit. b), c) i d), nie wpłyną na koszt wykonania zamówienia Wykonawcy, </w:t>
      </w:r>
    </w:p>
    <w:p>
      <w:pPr>
        <w:pStyle w:val="ListParagraph"/>
        <w:numPr>
          <w:ilvl w:val="0"/>
          <w:numId w:val="27"/>
        </w:numPr>
        <w:spacing w:lineRule="auto" w:line="360"/>
        <w:jc w:val="both"/>
        <w:rPr>
          <w:sz w:val="24"/>
          <w:szCs w:val="24"/>
        </w:rPr>
      </w:pPr>
      <w:r>
        <w:rPr>
          <w:sz w:val="24"/>
          <w:szCs w:val="24"/>
        </w:rPr>
        <w:t xml:space="preserve">zostaną przedstawione nierzetelne dane lub </w:t>
      </w:r>
    </w:p>
    <w:p>
      <w:pPr>
        <w:pStyle w:val="ListParagraph"/>
        <w:numPr>
          <w:ilvl w:val="0"/>
          <w:numId w:val="27"/>
        </w:numPr>
        <w:spacing w:lineRule="auto" w:line="360"/>
        <w:jc w:val="both"/>
        <w:rPr>
          <w:sz w:val="24"/>
          <w:szCs w:val="24"/>
        </w:rPr>
      </w:pPr>
      <w:r>
        <w:rPr>
          <w:sz w:val="24"/>
          <w:szCs w:val="24"/>
        </w:rPr>
        <w:t xml:space="preserve"> </w:t>
      </w:r>
      <w:r>
        <w:rPr>
          <w:sz w:val="24"/>
          <w:szCs w:val="24"/>
        </w:rPr>
        <w:t xml:space="preserve">żądanie będzie zawierało omyłki i błędy rachunkowe. Brak zgłoszenia zastrzeżeń nie oznacza uznania roszczeń Wykonawcy w tym zakresie. </w:t>
      </w:r>
    </w:p>
    <w:p>
      <w:pPr>
        <w:pStyle w:val="ListParagraph"/>
        <w:numPr>
          <w:ilvl w:val="0"/>
          <w:numId w:val="28"/>
        </w:numPr>
        <w:spacing w:lineRule="auto" w:line="360"/>
        <w:jc w:val="both"/>
        <w:rPr>
          <w:sz w:val="24"/>
          <w:szCs w:val="24"/>
        </w:rPr>
      </w:pPr>
      <w:r>
        <w:rPr>
          <w:sz w:val="24"/>
          <w:szCs w:val="24"/>
        </w:rPr>
        <w:t xml:space="preserve">Zmiana wynagrodzenia należnego Wykonawcy na skutek okoliczności, o których mowa w § 5 ust. 1 lit. b), c) i d), może obejmować okres nie wcześniejszy niż liczony od dnia wejścia w życie przepisów powodujących zmiany: wysokości płacy minimalnej albo wysokości minimalnej stawki godzinowej, zasad podlegania ubezpieczeniom społecznym lub ubezpieczeniu zdrowotnemu albo wysokości stawki składki na ubezpieczenia społeczne lub zdrowotne, zasad gromadzenia i wysokości wpłat do pracowniczych planów kapitałowych oraz nie wcześniej niż od daty oraz nie wcześniej niż od daty, w której zmiany te wywołały wpływ na koszt wykonania zamówienia przez Wykonawcę. </w:t>
      </w:r>
    </w:p>
    <w:p>
      <w:pPr>
        <w:pStyle w:val="ListParagraph"/>
        <w:numPr>
          <w:ilvl w:val="0"/>
          <w:numId w:val="28"/>
        </w:numPr>
        <w:spacing w:lineRule="auto" w:line="360"/>
        <w:jc w:val="both"/>
        <w:rPr>
          <w:sz w:val="24"/>
          <w:szCs w:val="24"/>
        </w:rPr>
      </w:pPr>
      <w:r>
        <w:rPr>
          <w:sz w:val="24"/>
          <w:szCs w:val="24"/>
        </w:rPr>
        <w:t>W przypadku zmiany, o której mowa w ust. 1 lit.u c) niniejszego paragrafu, wynagrodzenie Wykonawcy ulegnie zmianie o sumę wzrostu kosztów realizacji zamówienia publicznego wynikającą z wpłat do pracowniczego planu kapitałowego dokonanego przez Wykonawcę.</w:t>
      </w:r>
    </w:p>
    <w:p>
      <w:pPr>
        <w:pStyle w:val="ListParagraph"/>
        <w:spacing w:lineRule="auto" w:line="360"/>
        <w:ind w:left="780" w:hanging="0"/>
        <w:jc w:val="both"/>
        <w:rPr>
          <w:sz w:val="24"/>
          <w:szCs w:val="24"/>
        </w:rPr>
      </w:pPr>
      <w:r>
        <w:rPr>
          <w:sz w:val="24"/>
          <w:szCs w:val="24"/>
        </w:rPr>
      </w:r>
    </w:p>
    <w:p>
      <w:pPr>
        <w:pStyle w:val="ListParagraph"/>
        <w:spacing w:lineRule="auto" w:line="360" w:before="0" w:after="120"/>
        <w:ind w:left="780" w:hanging="0"/>
        <w:contextualSpacing/>
        <w:jc w:val="center"/>
        <w:rPr>
          <w:b/>
          <w:sz w:val="24"/>
          <w:szCs w:val="24"/>
        </w:rPr>
      </w:pPr>
      <w:r>
        <w:rPr>
          <w:b/>
          <w:sz w:val="24"/>
          <w:szCs w:val="24"/>
        </w:rPr>
        <w:t>§ 7</w:t>
      </w:r>
    </w:p>
    <w:p>
      <w:pPr>
        <w:pStyle w:val="ListParagraph"/>
        <w:numPr>
          <w:ilvl w:val="0"/>
          <w:numId w:val="29"/>
        </w:numPr>
        <w:spacing w:lineRule="auto" w:line="360"/>
        <w:jc w:val="both"/>
        <w:rPr>
          <w:sz w:val="24"/>
          <w:szCs w:val="24"/>
        </w:rPr>
      </w:pPr>
      <w:r>
        <w:rPr>
          <w:sz w:val="24"/>
          <w:szCs w:val="24"/>
        </w:rPr>
        <w:t xml:space="preserve">W sytuacji ustawowej zmiany stawki podatku VAT wynagrodzenie Wykonawcy podlega waloryzacji zarówno w zakresie podwyższenia, jak i obniżenia o kwotę wynikającą ze zmiany stawek. </w:t>
      </w:r>
    </w:p>
    <w:p>
      <w:pPr>
        <w:pStyle w:val="ListParagraph"/>
        <w:numPr>
          <w:ilvl w:val="0"/>
          <w:numId w:val="29"/>
        </w:numPr>
        <w:spacing w:lineRule="auto" w:line="360"/>
        <w:jc w:val="both"/>
        <w:rPr>
          <w:sz w:val="24"/>
          <w:szCs w:val="24"/>
        </w:rPr>
      </w:pPr>
      <w:r>
        <w:rPr>
          <w:sz w:val="24"/>
          <w:szCs w:val="24"/>
        </w:rPr>
        <w:t xml:space="preserve"> </w:t>
      </w:r>
      <w:r>
        <w:rPr>
          <w:sz w:val="24"/>
          <w:szCs w:val="24"/>
        </w:rPr>
        <w:t xml:space="preserve">W przypadku zaistnienia zmiany, o której mowa w ust. 1 Wykonawca zobowiązany jest do dokonania inwentaryzacji i przedstawienia do rozliczenia częściowego przedmiotu umowy zrealizowanego do dnia poprzedzającego dzień wejścia w życie zmiany stawki VAT. </w:t>
      </w:r>
    </w:p>
    <w:p>
      <w:pPr>
        <w:pStyle w:val="ListParagraph"/>
        <w:numPr>
          <w:ilvl w:val="0"/>
          <w:numId w:val="29"/>
        </w:numPr>
        <w:spacing w:lineRule="auto" w:line="360"/>
        <w:jc w:val="both"/>
        <w:rPr>
          <w:sz w:val="24"/>
          <w:szCs w:val="24"/>
        </w:rPr>
      </w:pPr>
      <w:r>
        <w:rPr>
          <w:sz w:val="24"/>
          <w:szCs w:val="24"/>
        </w:rPr>
        <w:t xml:space="preserve"> </w:t>
      </w:r>
      <w:r>
        <w:rPr>
          <w:sz w:val="24"/>
          <w:szCs w:val="24"/>
        </w:rPr>
        <w:t xml:space="preserve">Wykonawca w zakresie, o którym mowa w ust. 2, wystawi fakturę VAT zgodnie z obowiązującymi przepisami. Natomiast realizacja przedmiotu umowy dokonana od dnia ustawowej zmiany stawki VAT zostanie rozliczona i zafakturowana przez Wykonawcę zgodnie z postanowieniami zawartymi w Umowie. </w:t>
      </w:r>
    </w:p>
    <w:p>
      <w:pPr>
        <w:pStyle w:val="Normal"/>
        <w:spacing w:lineRule="auto" w:line="360" w:before="0" w:after="120"/>
        <w:jc w:val="center"/>
        <w:rPr>
          <w:b/>
        </w:rPr>
      </w:pPr>
      <w:r>
        <w:rPr>
          <w:b/>
        </w:rPr>
        <w:t>§8</w:t>
      </w:r>
    </w:p>
    <w:p>
      <w:pPr>
        <w:pStyle w:val="Normal"/>
        <w:numPr>
          <w:ilvl w:val="1"/>
          <w:numId w:val="5"/>
        </w:numPr>
        <w:tabs>
          <w:tab w:val="clear" w:pos="708"/>
          <w:tab w:val="left" w:pos="567" w:leader="none"/>
        </w:tabs>
        <w:spacing w:lineRule="auto" w:line="360"/>
        <w:ind w:left="567" w:hanging="567"/>
        <w:jc w:val="both"/>
        <w:rPr/>
      </w:pPr>
      <w:r>
        <w:rPr/>
        <w:t>Wykonawca wykona Umowę:</w:t>
      </w:r>
    </w:p>
    <w:p>
      <w:pPr>
        <w:pStyle w:val="Normal"/>
        <w:numPr>
          <w:ilvl w:val="0"/>
          <w:numId w:val="9"/>
        </w:numPr>
        <w:spacing w:lineRule="auto" w:line="360"/>
        <w:ind w:left="1134" w:hanging="567"/>
        <w:jc w:val="both"/>
        <w:rPr/>
      </w:pPr>
      <w:r>
        <w:rPr/>
        <w:t>samodzielnie (bez udziału podwykonawców).</w:t>
      </w:r>
      <w:r>
        <w:rPr>
          <w:vertAlign w:val="superscript"/>
        </w:rPr>
        <w:t>*</w:t>
      </w:r>
    </w:p>
    <w:p>
      <w:pPr>
        <w:pStyle w:val="Normal"/>
        <w:numPr>
          <w:ilvl w:val="0"/>
          <w:numId w:val="9"/>
        </w:numPr>
        <w:spacing w:lineRule="auto" w:line="360"/>
        <w:ind w:left="1134" w:hanging="567"/>
        <w:jc w:val="both"/>
        <w:rPr/>
      </w:pPr>
      <w:r>
        <w:rPr/>
        <w:t>przy pomocy podwykonawcy/ów w zakresie  …………………………. , zawierając z nimi stosowne umowy w formie pisemnej pod rygorem nieważności.</w:t>
      </w:r>
      <w:r>
        <w:rPr>
          <w:vertAlign w:val="superscript"/>
        </w:rPr>
        <w:t>*</w:t>
      </w:r>
    </w:p>
    <w:p>
      <w:pPr>
        <w:pStyle w:val="Normal"/>
        <w:spacing w:lineRule="auto" w:line="360"/>
        <w:jc w:val="both"/>
        <w:rPr/>
      </w:pPr>
      <w:r>
        <w:rPr>
          <w:i/>
        </w:rPr>
        <w:t xml:space="preserve">* </w:t>
      </w:r>
      <w:r>
        <w:rPr>
          <w:i/>
          <w:vertAlign w:val="superscript"/>
        </w:rPr>
        <w:t>Zgodnie z oświadczeniem złożonym w ofercie</w:t>
      </w:r>
    </w:p>
    <w:p>
      <w:pPr>
        <w:pStyle w:val="Normal"/>
        <w:numPr>
          <w:ilvl w:val="1"/>
          <w:numId w:val="5"/>
        </w:numPr>
        <w:tabs>
          <w:tab w:val="clear" w:pos="708"/>
          <w:tab w:val="left" w:pos="567" w:leader="none"/>
        </w:tabs>
        <w:spacing w:lineRule="auto" w:line="360"/>
        <w:ind w:left="567" w:hanging="567"/>
        <w:jc w:val="both"/>
        <w:rPr/>
      </w:pPr>
      <w:r>
        <w:rPr/>
        <w:t>Jeżeli w wykonywaniu Przedmiotu umowy uczestniczy podwykonawca, Wykonawca ponosi odpowiedzialność za działania i zaniechania Podwykonawcy, w szczególności za zgodność zachowań podwykonawcy z Umową.</w:t>
      </w:r>
    </w:p>
    <w:p>
      <w:pPr>
        <w:pStyle w:val="Normal"/>
        <w:spacing w:lineRule="auto" w:line="360" w:before="0" w:after="120"/>
        <w:jc w:val="center"/>
        <w:rPr>
          <w:b/>
        </w:rPr>
      </w:pPr>
      <w:r>
        <w:rPr>
          <w:b/>
        </w:rPr>
      </w:r>
    </w:p>
    <w:p>
      <w:pPr>
        <w:pStyle w:val="Normal"/>
        <w:spacing w:lineRule="auto" w:line="360" w:before="0" w:after="120"/>
        <w:jc w:val="center"/>
        <w:rPr/>
      </w:pPr>
      <w:r>
        <w:rPr>
          <w:b/>
        </w:rPr>
        <w:t>§ 9</w:t>
      </w:r>
    </w:p>
    <w:p>
      <w:pPr>
        <w:pStyle w:val="ListParagraph"/>
        <w:numPr>
          <w:ilvl w:val="0"/>
          <w:numId w:val="17"/>
        </w:numPr>
        <w:spacing w:lineRule="auto" w:line="360"/>
        <w:ind w:left="567" w:hanging="567"/>
        <w:jc w:val="both"/>
        <w:rPr/>
      </w:pPr>
      <w:r>
        <w:rPr/>
        <w:t xml:space="preserve">Umowa zostaje zawarta na czas oznaczony tj. </w:t>
      </w:r>
      <w:r>
        <w:rPr>
          <w:shd w:fill="auto" w:val="clear"/>
        </w:rPr>
        <w:t xml:space="preserve">12 miesięcy od dnia 01.01.2024 r. ,  </w:t>
      </w:r>
      <w:r>
        <w:rPr/>
        <w:t xml:space="preserve">z tym, że w przypadku wcześniejszego zrealizowania limitów dostawy Towarów, o których mowa w </w:t>
      </w:r>
      <w:r>
        <w:rPr>
          <w:rFonts w:eastAsia="TimesNewRomanPSMT"/>
        </w:rPr>
        <w:t>§ 1  ust. 1 Umowy, lub wydatkowania kwoty jaką w oparciu o wynik postępowania Zamawiający mógł przeznaczyć na realizacje zamówienia - Umowa niniejsza wygasa.</w:t>
      </w:r>
    </w:p>
    <w:p>
      <w:pPr>
        <w:pStyle w:val="ListParagraph"/>
        <w:numPr>
          <w:ilvl w:val="0"/>
          <w:numId w:val="17"/>
        </w:numPr>
        <w:suppressAutoHyphens w:val="true"/>
        <w:spacing w:lineRule="auto" w:line="360" w:before="0" w:after="0"/>
        <w:ind w:left="567" w:hanging="567"/>
        <w:contextualSpacing/>
        <w:jc w:val="both"/>
        <w:rPr>
          <w:sz w:val="24"/>
          <w:szCs w:val="24"/>
        </w:rPr>
      </w:pPr>
      <w:r>
        <w:rPr>
          <w:rFonts w:eastAsia="TimesNewRomanPSMT"/>
          <w:sz w:val="24"/>
          <w:szCs w:val="24"/>
          <w:lang w:val="pl-PL"/>
        </w:rPr>
        <w:t>Zamawiający może odstąpić od Umowy:</w:t>
      </w:r>
    </w:p>
    <w:p>
      <w:pPr>
        <w:pStyle w:val="ListParagraph"/>
        <w:numPr>
          <w:ilvl w:val="0"/>
          <w:numId w:val="15"/>
        </w:numPr>
        <w:suppressAutoHyphens w:val="true"/>
        <w:spacing w:lineRule="auto" w:line="360" w:before="0" w:after="0"/>
        <w:ind w:left="1146" w:hanging="579"/>
        <w:contextualSpacing/>
        <w:jc w:val="both"/>
        <w:rPr>
          <w:sz w:val="24"/>
          <w:szCs w:val="24"/>
        </w:rPr>
      </w:pPr>
      <w:r>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pPr>
        <w:pStyle w:val="ListParagraph"/>
        <w:numPr>
          <w:ilvl w:val="0"/>
          <w:numId w:val="15"/>
        </w:numPr>
        <w:suppressAutoHyphens w:val="true"/>
        <w:spacing w:lineRule="auto" w:line="360" w:before="0" w:after="0"/>
        <w:ind w:left="1146" w:hanging="579"/>
        <w:contextualSpacing/>
        <w:jc w:val="both"/>
        <w:rPr>
          <w:sz w:val="24"/>
          <w:szCs w:val="24"/>
        </w:rPr>
      </w:pPr>
      <w:r>
        <w:rPr>
          <w:sz w:val="24"/>
          <w:szCs w:val="24"/>
        </w:rPr>
        <w:t xml:space="preserve"> </w:t>
      </w:r>
      <w:r>
        <w:rPr>
          <w:sz w:val="24"/>
          <w:szCs w:val="24"/>
        </w:rPr>
        <w:t xml:space="preserve">jeżeli zachodzi co najmniej jedna z następujących okoliczności: </w:t>
      </w:r>
    </w:p>
    <w:p>
      <w:pPr>
        <w:pStyle w:val="ListParagraph"/>
        <w:numPr>
          <w:ilvl w:val="0"/>
          <w:numId w:val="16"/>
        </w:numPr>
        <w:suppressAutoHyphens w:val="true"/>
        <w:spacing w:lineRule="auto" w:line="360" w:before="0" w:after="0"/>
        <w:ind w:left="1701" w:hanging="579"/>
        <w:contextualSpacing/>
        <w:jc w:val="both"/>
        <w:rPr>
          <w:sz w:val="24"/>
          <w:szCs w:val="24"/>
        </w:rPr>
      </w:pPr>
      <w:r>
        <w:rPr>
          <w:sz w:val="24"/>
          <w:szCs w:val="24"/>
        </w:rPr>
        <w:t xml:space="preserve">dokonano zmiany Umowy z naruszeniem art. 454 i art. 455 Ustawy PZP, </w:t>
      </w:r>
    </w:p>
    <w:p>
      <w:pPr>
        <w:pStyle w:val="ListParagraph"/>
        <w:suppressAutoHyphens w:val="true"/>
        <w:spacing w:lineRule="auto" w:line="360" w:before="0" w:after="0"/>
        <w:ind w:left="1701" w:hanging="579"/>
        <w:contextualSpacing/>
        <w:jc w:val="both"/>
        <w:rPr>
          <w:sz w:val="24"/>
          <w:szCs w:val="24"/>
        </w:rPr>
      </w:pPr>
      <w:r>
        <w:rPr>
          <w:sz w:val="24"/>
          <w:szCs w:val="24"/>
        </w:rPr>
        <w:t xml:space="preserve">b) </w:t>
        <w:tab/>
        <w:t xml:space="preserve">Wykonawca w chwili zawarcia Umowy podlegał wykluczeniu na podstawie art. 108 ustawy PZP, </w:t>
      </w:r>
    </w:p>
    <w:p>
      <w:pPr>
        <w:pStyle w:val="ListParagraph"/>
        <w:numPr>
          <w:ilvl w:val="0"/>
          <w:numId w:val="15"/>
        </w:numPr>
        <w:suppressAutoHyphens w:val="true"/>
        <w:spacing w:lineRule="auto" w:line="360" w:before="0" w:after="0"/>
        <w:ind w:left="1146" w:hanging="579"/>
        <w:contextualSpacing/>
        <w:jc w:val="both"/>
        <w:rPr>
          <w:sz w:val="24"/>
          <w:szCs w:val="24"/>
        </w:rPr>
      </w:pPr>
      <w:r>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pPr>
        <w:pStyle w:val="ListParagraph"/>
        <w:numPr>
          <w:ilvl w:val="0"/>
          <w:numId w:val="17"/>
        </w:numPr>
        <w:suppressAutoHyphens w:val="true"/>
        <w:spacing w:lineRule="auto" w:line="360" w:before="0" w:after="0"/>
        <w:ind w:left="567" w:hanging="567"/>
        <w:contextualSpacing/>
        <w:jc w:val="both"/>
        <w:rPr>
          <w:sz w:val="24"/>
          <w:szCs w:val="24"/>
        </w:rPr>
      </w:pPr>
      <w:r>
        <w:rPr>
          <w:rFonts w:eastAsia="TimesNewRomanPSMT"/>
          <w:sz w:val="24"/>
          <w:szCs w:val="24"/>
          <w:lang w:val="pl-PL"/>
        </w:rPr>
        <w:t>Zamawiający może odstąpić od Umowy ze skutkiem od dnia zawarcia Umowy w terminie 30 dni od dnia powzięcia wiadomości o złożeniu przez Wykonawcę nieprawdziwego oświadczenia w toku postępowania o udzielenie zamówienia stanowiącego Przedmiot Umowy.</w:t>
      </w:r>
    </w:p>
    <w:p>
      <w:pPr>
        <w:pStyle w:val="ListParagraph"/>
        <w:numPr>
          <w:ilvl w:val="0"/>
          <w:numId w:val="17"/>
        </w:numPr>
        <w:suppressAutoHyphens w:val="true"/>
        <w:spacing w:lineRule="auto" w:line="360" w:before="0" w:after="0"/>
        <w:ind w:left="567" w:hanging="567"/>
        <w:contextualSpacing/>
        <w:jc w:val="both"/>
        <w:rPr>
          <w:sz w:val="24"/>
          <w:szCs w:val="24"/>
        </w:rPr>
      </w:pPr>
      <w:r>
        <w:rPr>
          <w:rFonts w:eastAsia="TimesNewRomanPSMT"/>
          <w:sz w:val="24"/>
          <w:szCs w:val="24"/>
          <w:lang w:val="pl-PL"/>
        </w:rPr>
        <w:t>Zamawiający może wypowiedzieć Umowę ze skutkiem natychmiastowym w przypadku</w:t>
      </w:r>
      <w:r>
        <w:rPr>
          <w:sz w:val="24"/>
          <w:szCs w:val="24"/>
        </w:rPr>
        <w:t xml:space="preserve"> istotnego naruszenia Umowy </w:t>
      </w:r>
      <w:r>
        <w:rPr>
          <w:rFonts w:eastAsia="TimesNewRomanPSMT"/>
          <w:sz w:val="24"/>
          <w:szCs w:val="24"/>
          <w:lang w:val="pl-PL"/>
        </w:rPr>
        <w:t>(w szczególności nieterminowego bądź niezgodnego pod względem jakości lub ilości z Zamówieniem realizację dostaw, wstrzymanie świadczenia dostaw)</w:t>
      </w:r>
      <w:r>
        <w:rPr>
          <w:sz w:val="24"/>
          <w:szCs w:val="24"/>
        </w:rPr>
        <w:t>, jeżeli Wykonawca wezwany do usunięcia naruszenia i jego skutków, nie zadośćuczynił wezwaniu w wyznaczonym przez Zamawiającego terminie.</w:t>
      </w:r>
    </w:p>
    <w:p>
      <w:pPr>
        <w:pStyle w:val="ListParagraph"/>
        <w:spacing w:lineRule="auto" w:line="360"/>
        <w:ind w:left="66" w:hanging="0"/>
        <w:jc w:val="both"/>
        <w:rPr>
          <w:rFonts w:eastAsia="TimesNewRomanPSMT"/>
          <w:sz w:val="24"/>
          <w:szCs w:val="24"/>
          <w:lang w:val="pl-PL"/>
        </w:rPr>
      </w:pPr>
      <w:r>
        <w:rPr>
          <w:rFonts w:eastAsia="TimesNewRomanPSMT"/>
          <w:sz w:val="24"/>
          <w:szCs w:val="24"/>
          <w:lang w:val="pl-PL"/>
        </w:rPr>
      </w:r>
    </w:p>
    <w:p>
      <w:pPr>
        <w:pStyle w:val="Normal"/>
        <w:spacing w:lineRule="auto" w:line="360" w:before="0" w:after="120"/>
        <w:jc w:val="center"/>
        <w:rPr/>
      </w:pPr>
      <w:r>
        <w:rPr>
          <w:b/>
        </w:rPr>
        <w:t>§ 10</w:t>
      </w:r>
    </w:p>
    <w:p>
      <w:pPr>
        <w:pStyle w:val="Domyblny"/>
        <w:numPr>
          <w:ilvl w:val="0"/>
          <w:numId w:val="2"/>
        </w:numPr>
        <w:tabs>
          <w:tab w:val="clear" w:pos="708"/>
          <w:tab w:val="left" w:pos="567" w:leader="none"/>
        </w:tabs>
        <w:spacing w:lineRule="auto" w:line="360"/>
        <w:ind w:left="567" w:hanging="567"/>
        <w:jc w:val="both"/>
        <w:rPr>
          <w:rFonts w:ascii="Times New Roman" w:hAnsi="Times New Roman" w:cs="Times New Roman"/>
        </w:rPr>
      </w:pPr>
      <w:r>
        <w:rPr>
          <w:rFonts w:cs="Times New Roman" w:ascii="Times New Roman" w:hAnsi="Times New Roman"/>
        </w:rPr>
        <w:t>Wykonawca zapłaci Zamawiającemu kary umowne:</w:t>
      </w:r>
    </w:p>
    <w:p>
      <w:pPr>
        <w:pStyle w:val="Akapitzlist2"/>
        <w:widowControl w:val="false"/>
        <w:numPr>
          <w:ilvl w:val="0"/>
          <w:numId w:val="3"/>
        </w:numPr>
        <w:tabs>
          <w:tab w:val="clear" w:pos="708"/>
          <w:tab w:val="left" w:pos="1134" w:leader="none"/>
        </w:tabs>
        <w:spacing w:lineRule="auto" w:line="360" w:before="0" w:after="0"/>
        <w:ind w:left="1134" w:hanging="567"/>
        <w:jc w:val="both"/>
        <w:rPr>
          <w:sz w:val="24"/>
          <w:szCs w:val="24"/>
        </w:rPr>
      </w:pPr>
      <w:r>
        <w:rPr>
          <w:sz w:val="24"/>
          <w:szCs w:val="24"/>
        </w:rPr>
        <w:t xml:space="preserve">w przypadku odstąpienia od Umowy przez Zamawiającego z przyczyn leżących po stronie Wykonawcy w wysokości 10 % wartości Umowy  brutto, o której mowa w </w:t>
      </w:r>
      <w:bookmarkStart w:id="5" w:name="_Hlk88901768"/>
      <w:r>
        <w:rPr>
          <w:sz w:val="24"/>
          <w:szCs w:val="24"/>
        </w:rPr>
        <w:t>§ 4 ust. 1</w:t>
      </w:r>
      <w:bookmarkEnd w:id="5"/>
      <w:r>
        <w:rPr>
          <w:sz w:val="24"/>
          <w:szCs w:val="24"/>
        </w:rPr>
        <w:t>;</w:t>
      </w:r>
    </w:p>
    <w:p>
      <w:pPr>
        <w:pStyle w:val="Akapitzlist2"/>
        <w:widowControl w:val="false"/>
        <w:numPr>
          <w:ilvl w:val="0"/>
          <w:numId w:val="3"/>
        </w:numPr>
        <w:tabs>
          <w:tab w:val="clear" w:pos="708"/>
          <w:tab w:val="left" w:pos="1134" w:leader="none"/>
        </w:tabs>
        <w:spacing w:lineRule="auto" w:line="360" w:before="0" w:after="0"/>
        <w:ind w:left="1134" w:hanging="567"/>
        <w:jc w:val="both"/>
        <w:rPr>
          <w:sz w:val="24"/>
          <w:szCs w:val="24"/>
        </w:rPr>
      </w:pPr>
      <w:r>
        <w:rPr>
          <w:rFonts w:eastAsia="Century Gothic"/>
          <w:sz w:val="24"/>
          <w:szCs w:val="24"/>
        </w:rPr>
        <w:t>w przypadku stwierdzenia niezgodności Towaru z wymaganiami i normami zawartymi w Rozporządzeniu Ministra Gospodarki z dnia 9 października 2015r. w sprawie wymagań jakościowych dla paliw ciekłych (t.j. Dz.U. 2023, poz.1314) w wysokości 20 % wartości brutto danej partii dostarczonego paliwa wraz z pełnymi kosztami badań paliw;</w:t>
      </w:r>
    </w:p>
    <w:p>
      <w:pPr>
        <w:pStyle w:val="Akapitzlist2"/>
        <w:widowControl w:val="false"/>
        <w:numPr>
          <w:ilvl w:val="0"/>
          <w:numId w:val="3"/>
        </w:numPr>
        <w:tabs>
          <w:tab w:val="clear" w:pos="708"/>
          <w:tab w:val="left" w:pos="1134" w:leader="none"/>
        </w:tabs>
        <w:spacing w:lineRule="auto" w:line="360" w:before="0" w:after="0"/>
        <w:ind w:left="1134" w:hanging="567"/>
        <w:jc w:val="both"/>
        <w:rPr>
          <w:sz w:val="24"/>
          <w:szCs w:val="24"/>
        </w:rPr>
      </w:pPr>
      <w:r>
        <w:rPr>
          <w:rFonts w:eastAsia="Century Gothic"/>
          <w:sz w:val="24"/>
          <w:szCs w:val="24"/>
        </w:rPr>
        <w:t xml:space="preserve">w przypadku odmowy sprzedaży Towaru w wysokości 1 % </w:t>
      </w:r>
      <w:r>
        <w:rPr>
          <w:sz w:val="24"/>
          <w:szCs w:val="24"/>
        </w:rPr>
        <w:t>wartości Umowy brutto, o której mowa w § 4 ust. 1 za każdy przypadek odmowy.</w:t>
      </w:r>
    </w:p>
    <w:p>
      <w:pPr>
        <w:pStyle w:val="Domyblny"/>
        <w:numPr>
          <w:ilvl w:val="0"/>
          <w:numId w:val="2"/>
        </w:numPr>
        <w:tabs>
          <w:tab w:val="clear" w:pos="708"/>
          <w:tab w:val="left" w:pos="709" w:leader="none"/>
        </w:tabs>
        <w:spacing w:lineRule="auto" w:line="360"/>
        <w:ind w:left="567" w:hanging="567"/>
        <w:jc w:val="both"/>
        <w:rPr>
          <w:rFonts w:ascii="Times New Roman" w:hAnsi="Times New Roman" w:cs="Times New Roman"/>
        </w:rPr>
      </w:pPr>
      <w:r>
        <w:rPr>
          <w:rFonts w:cs="Times New Roman" w:ascii="Times New Roman" w:hAnsi="Times New Roman"/>
        </w:rPr>
        <w:t xml:space="preserve">Strony dopuszczają możliwość kumulowania kar umownych. </w:t>
      </w:r>
    </w:p>
    <w:p>
      <w:pPr>
        <w:pStyle w:val="Domyblny"/>
        <w:numPr>
          <w:ilvl w:val="0"/>
          <w:numId w:val="2"/>
        </w:numPr>
        <w:tabs>
          <w:tab w:val="clear" w:pos="708"/>
          <w:tab w:val="left" w:pos="709" w:leader="none"/>
        </w:tabs>
        <w:spacing w:lineRule="auto" w:line="360"/>
        <w:ind w:left="567" w:hanging="567"/>
        <w:jc w:val="both"/>
        <w:rPr>
          <w:rFonts w:ascii="Times New Roman" w:hAnsi="Times New Roman" w:cs="Times New Roman"/>
        </w:rPr>
      </w:pPr>
      <w:r>
        <w:rPr>
          <w:rFonts w:cs="Times New Roman" w:ascii="Times New Roman" w:hAnsi="Times New Roman"/>
        </w:rPr>
        <w:t>Jeżeli kara umowna z któregokolwiek tytułu wymienionego nie pokrywa poniesionej szkody, to Zamawiający może dochodzić odszkodowania uzupełniającego na zasadach ogólnych określonych przepisami Kodeksu cywilnego.</w:t>
      </w:r>
    </w:p>
    <w:p>
      <w:pPr>
        <w:pStyle w:val="Domyblny"/>
        <w:numPr>
          <w:ilvl w:val="0"/>
          <w:numId w:val="2"/>
        </w:numPr>
        <w:tabs>
          <w:tab w:val="clear" w:pos="708"/>
          <w:tab w:val="left" w:pos="709" w:leader="none"/>
        </w:tabs>
        <w:spacing w:lineRule="auto" w:line="360"/>
        <w:ind w:left="567" w:hanging="567"/>
        <w:jc w:val="both"/>
        <w:rPr>
          <w:rFonts w:ascii="Times New Roman" w:hAnsi="Times New Roman" w:cs="Times New Roman"/>
        </w:rPr>
      </w:pPr>
      <w:r>
        <w:rPr>
          <w:rFonts w:cs="Times New Roman" w:ascii="Times New Roman" w:hAnsi="Times New Roman"/>
        </w:rPr>
        <w:t>Kara umowna jest płatna w terminie 10 dni od dnia zdarzenia uzasadniającego jej naliczenie.</w:t>
      </w:r>
    </w:p>
    <w:p>
      <w:pPr>
        <w:pStyle w:val="Domyblny"/>
        <w:numPr>
          <w:ilvl w:val="0"/>
          <w:numId w:val="2"/>
        </w:numPr>
        <w:tabs>
          <w:tab w:val="clear" w:pos="708"/>
          <w:tab w:val="left" w:pos="709" w:leader="none"/>
        </w:tabs>
        <w:spacing w:lineRule="auto" w:line="360"/>
        <w:ind w:left="567" w:hanging="567"/>
        <w:jc w:val="both"/>
        <w:rPr>
          <w:rFonts w:ascii="Times New Roman" w:hAnsi="Times New Roman" w:cs="Times New Roman"/>
        </w:rPr>
      </w:pPr>
      <w:r>
        <w:rPr>
          <w:rFonts w:cs="Times New Roman" w:ascii="Times New Roman" w:hAnsi="Times New Roman"/>
        </w:rPr>
        <w:t>Zamawiający może potrącić z wynagrodzenia Wykonawcy naliczone kary umowne, zawiadamiając Wykonawcę o naliczeniu kary, podstawie naliczenia i fakturze, za którą płatność zostanie (została) pomniejszona o kwotę kary umownej.</w:t>
      </w:r>
    </w:p>
    <w:p>
      <w:pPr>
        <w:pStyle w:val="Domyblny"/>
        <w:numPr>
          <w:ilvl w:val="0"/>
          <w:numId w:val="2"/>
        </w:numPr>
        <w:tabs>
          <w:tab w:val="clear" w:pos="708"/>
          <w:tab w:val="left" w:pos="709" w:leader="none"/>
        </w:tabs>
        <w:spacing w:lineRule="auto" w:line="360"/>
        <w:ind w:left="567" w:hanging="567"/>
        <w:jc w:val="both"/>
        <w:rPr>
          <w:rFonts w:ascii="Times New Roman" w:hAnsi="Times New Roman" w:cs="Times New Roman"/>
        </w:rPr>
      </w:pPr>
      <w:r>
        <w:rPr>
          <w:rFonts w:cs="Times New Roman" w:ascii="Times New Roman" w:hAnsi="Times New Roman"/>
        </w:rPr>
        <w:t>Maksymalna wysokość kar umownych nie może przekroczyć 20% wartości wynagrodzenia brutto, określonego w § 4 ust. 1 niniejszej Umowy.</w:t>
      </w:r>
    </w:p>
    <w:p>
      <w:pPr>
        <w:pStyle w:val="Normal"/>
        <w:spacing w:lineRule="auto" w:line="360" w:before="0" w:after="120"/>
        <w:rPr>
          <w:b/>
        </w:rPr>
      </w:pPr>
      <w:r>
        <w:rPr>
          <w:b/>
        </w:rPr>
      </w:r>
    </w:p>
    <w:p>
      <w:pPr>
        <w:pStyle w:val="Normal"/>
        <w:spacing w:lineRule="auto" w:line="360" w:before="0" w:after="120"/>
        <w:jc w:val="center"/>
        <w:rPr/>
      </w:pPr>
      <w:r>
        <w:rPr>
          <w:b/>
        </w:rPr>
        <w:t>§ 11</w:t>
      </w:r>
    </w:p>
    <w:p>
      <w:pPr>
        <w:pStyle w:val="Normal"/>
        <w:numPr>
          <w:ilvl w:val="0"/>
          <w:numId w:val="4"/>
        </w:numPr>
        <w:tabs>
          <w:tab w:val="clear" w:pos="708"/>
          <w:tab w:val="left" w:pos="709" w:leader="none"/>
        </w:tabs>
        <w:spacing w:lineRule="auto" w:line="360"/>
        <w:ind w:left="567" w:hanging="567"/>
        <w:jc w:val="both"/>
        <w:rPr/>
      </w:pPr>
      <w:r>
        <w:rPr/>
        <w:t>Strony dopuszczają zmiany postanowień Umowy na podstawie co najmniej jednej z okoliczności wskazanej w art. 455 ustawy Pzp, bądź w niniejszej umowie.</w:t>
      </w:r>
    </w:p>
    <w:p>
      <w:pPr>
        <w:pStyle w:val="Normal"/>
        <w:numPr>
          <w:ilvl w:val="0"/>
          <w:numId w:val="4"/>
        </w:numPr>
        <w:tabs>
          <w:tab w:val="clear" w:pos="708"/>
          <w:tab w:val="left" w:pos="709" w:leader="none"/>
        </w:tabs>
        <w:spacing w:lineRule="auto" w:line="360"/>
        <w:ind w:left="567" w:hanging="567"/>
        <w:jc w:val="both"/>
        <w:rPr/>
      </w:pPr>
      <w:r>
        <w:rPr/>
        <w:t xml:space="preserve">Zamawiający przewiduje możliwość zmiany postanowień niniejszej Umowy w następujących przypadkach: </w:t>
      </w:r>
    </w:p>
    <w:p>
      <w:pPr>
        <w:pStyle w:val="Normal"/>
        <w:numPr>
          <w:ilvl w:val="0"/>
          <w:numId w:val="13"/>
        </w:numPr>
        <w:spacing w:lineRule="auto" w:line="360"/>
        <w:ind w:left="1134" w:hanging="567"/>
        <w:jc w:val="both"/>
        <w:rPr/>
      </w:pPr>
      <w:r>
        <w:rPr/>
        <w:t xml:space="preserve">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Towaru; </w:t>
      </w:r>
    </w:p>
    <w:p>
      <w:pPr>
        <w:pStyle w:val="Normal"/>
        <w:numPr>
          <w:ilvl w:val="0"/>
          <w:numId w:val="13"/>
        </w:numPr>
        <w:spacing w:lineRule="auto" w:line="360"/>
        <w:ind w:left="1134" w:hanging="567"/>
        <w:jc w:val="both"/>
        <w:rPr/>
      </w:pPr>
      <w:r>
        <w:rPr/>
        <w:t>w przypadku wystąpienia zmian powszechnie obowiązujących przepisów prawa w zakresie mającym wpływ na realizację Umowy - w zakresie dostosowania postanowień Umowy do zmiany przepisów prawa;</w:t>
      </w:r>
    </w:p>
    <w:p>
      <w:pPr>
        <w:pStyle w:val="Normal"/>
        <w:numPr>
          <w:ilvl w:val="0"/>
          <w:numId w:val="13"/>
        </w:numPr>
        <w:spacing w:lineRule="auto" w:line="360"/>
        <w:ind w:left="1134" w:hanging="567"/>
        <w:jc w:val="both"/>
        <w:rPr/>
      </w:pPr>
      <w:r>
        <w:rPr/>
        <w:t>w zakresie cen jednostkowych poszczególnych Towarów w przypadku promocji lub obniżki cen, obniżenie cen jednostkowych może nastąpić w każdym czasie;</w:t>
      </w:r>
    </w:p>
    <w:p>
      <w:pPr>
        <w:pStyle w:val="Normal"/>
        <w:numPr>
          <w:ilvl w:val="0"/>
          <w:numId w:val="13"/>
        </w:numPr>
        <w:spacing w:lineRule="auto" w:line="360"/>
        <w:ind w:left="1134" w:hanging="567"/>
        <w:jc w:val="both"/>
        <w:rPr/>
      </w:pPr>
      <w:r>
        <w:rPr/>
        <w:t>w zakresie zmiany podatku VAT i podatku akcyzowego.</w:t>
      </w:r>
    </w:p>
    <w:p>
      <w:pPr>
        <w:pStyle w:val="Normal"/>
        <w:numPr>
          <w:ilvl w:val="0"/>
          <w:numId w:val="4"/>
        </w:numPr>
        <w:tabs>
          <w:tab w:val="clear" w:pos="708"/>
          <w:tab w:val="left" w:pos="567" w:leader="none"/>
        </w:tabs>
        <w:spacing w:lineRule="auto" w:line="360"/>
        <w:ind w:left="567" w:hanging="567"/>
        <w:jc w:val="both"/>
        <w:rPr/>
      </w:pPr>
      <w:r>
        <w:rPr/>
        <w:t>Wykonawca wnioskując o wprowadzenie zmian określonych w ust. 1 przedkłada Zamawiającemu uzasadnienie konieczności i dopuszczalność zmiany.</w:t>
      </w:r>
    </w:p>
    <w:p>
      <w:pPr>
        <w:pStyle w:val="Normal"/>
        <w:tabs>
          <w:tab w:val="clear" w:pos="708"/>
          <w:tab w:val="left" w:pos="360" w:leader="none"/>
        </w:tabs>
        <w:spacing w:lineRule="auto" w:line="360"/>
        <w:ind w:left="360" w:hanging="0"/>
        <w:jc w:val="both"/>
        <w:rPr/>
      </w:pPr>
      <w:r>
        <w:rPr/>
      </w:r>
    </w:p>
    <w:p>
      <w:pPr>
        <w:pStyle w:val="Normal"/>
        <w:spacing w:lineRule="auto" w:line="360" w:before="0" w:after="120"/>
        <w:jc w:val="center"/>
        <w:rPr/>
      </w:pPr>
      <w:r>
        <w:rPr>
          <w:b/>
        </w:rPr>
        <w:t>§ 12</w:t>
      </w:r>
    </w:p>
    <w:p>
      <w:pPr>
        <w:pStyle w:val="Normal"/>
        <w:numPr>
          <w:ilvl w:val="0"/>
          <w:numId w:val="6"/>
        </w:numPr>
        <w:tabs>
          <w:tab w:val="clear" w:pos="708"/>
          <w:tab w:val="left" w:pos="567" w:leader="none"/>
        </w:tabs>
        <w:spacing w:lineRule="auto" w:line="360"/>
        <w:ind w:left="567" w:hanging="567"/>
        <w:jc w:val="both"/>
        <w:rPr/>
      </w:pPr>
      <w:r>
        <w:rPr/>
        <w:t>Osobą odpowiedzialną za realizację Umowy ze strony Wykonawcy jest:</w:t>
      </w:r>
    </w:p>
    <w:p>
      <w:pPr>
        <w:pStyle w:val="Normal"/>
        <w:spacing w:lineRule="auto" w:line="360"/>
        <w:ind w:left="567" w:hanging="0"/>
        <w:rPr/>
      </w:pPr>
      <w:r>
        <w:rPr/>
        <w:t xml:space="preserve">Imię i nazwisko .............................................................................. tel. …………………………………., email …………………………………………………………… </w:t>
      </w:r>
    </w:p>
    <w:p>
      <w:pPr>
        <w:pStyle w:val="Normal"/>
        <w:spacing w:lineRule="auto" w:line="360"/>
        <w:ind w:left="567" w:hanging="0"/>
        <w:jc w:val="both"/>
        <w:rPr/>
      </w:pPr>
      <w:r>
        <w:rPr/>
        <w:t>lub w przypadku nieobecności inna osoba upoważniona przez Wykonawcę wraz z wskazaniem danych kontaktowych.</w:t>
      </w:r>
    </w:p>
    <w:p>
      <w:pPr>
        <w:pStyle w:val="Normal"/>
        <w:numPr>
          <w:ilvl w:val="0"/>
          <w:numId w:val="6"/>
        </w:numPr>
        <w:tabs>
          <w:tab w:val="clear" w:pos="708"/>
          <w:tab w:val="left" w:pos="567" w:leader="none"/>
        </w:tabs>
        <w:spacing w:lineRule="auto" w:line="360"/>
        <w:ind w:left="567" w:hanging="567"/>
        <w:jc w:val="both"/>
        <w:rPr/>
      </w:pPr>
      <w:r>
        <w:rPr/>
        <w:t>Osobą uprawnioną ze strony Zamawiającego do kontaktów z Wykonawcą w sprawach dotyczących Umowy jest:</w:t>
      </w:r>
    </w:p>
    <w:p>
      <w:pPr>
        <w:pStyle w:val="ListParagraph"/>
        <w:spacing w:lineRule="auto" w:line="360"/>
        <w:ind w:left="567" w:hanging="0"/>
        <w:rPr>
          <w:sz w:val="24"/>
        </w:rPr>
      </w:pPr>
      <w:r>
        <w:rPr>
          <w:sz w:val="24"/>
        </w:rPr>
        <w:t xml:space="preserve">Imię i nazwisko .............................................................................. tel. …………………………………., email …………………………………………………………… </w:t>
      </w:r>
    </w:p>
    <w:p>
      <w:pPr>
        <w:pStyle w:val="Normal"/>
        <w:spacing w:lineRule="auto" w:line="360"/>
        <w:ind w:left="567" w:hanging="0"/>
        <w:jc w:val="both"/>
        <w:rPr/>
      </w:pPr>
      <w:r>
        <w:rPr/>
        <w:t>lub w przypadku nieobecności inna osoba upoważniona przez Zamawiającego wraz z wskazaniem danych kontaktowych.</w:t>
      </w:r>
    </w:p>
    <w:p>
      <w:pPr>
        <w:pStyle w:val="Normal"/>
        <w:numPr>
          <w:ilvl w:val="0"/>
          <w:numId w:val="6"/>
        </w:numPr>
        <w:tabs>
          <w:tab w:val="clear" w:pos="708"/>
          <w:tab w:val="left" w:pos="567" w:leader="none"/>
        </w:tabs>
        <w:spacing w:lineRule="auto" w:line="360"/>
        <w:ind w:left="567" w:hanging="567"/>
        <w:jc w:val="both"/>
        <w:rPr/>
      </w:pPr>
      <w:r>
        <w:rPr/>
        <w:t>Wykonawca oświadcza, że wypełnił i zobowiązuje się niezwłocznie wypełniać na przyszłość,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przekazuje Zamawiającemu w związku z zawarciem lub wykonywaniem Umowy.</w:t>
      </w:r>
    </w:p>
    <w:p>
      <w:pPr>
        <w:pStyle w:val="Normal"/>
        <w:spacing w:lineRule="auto" w:line="360"/>
        <w:jc w:val="both"/>
        <w:rPr/>
      </w:pPr>
      <w:r>
        <w:rPr/>
      </w:r>
    </w:p>
    <w:p>
      <w:pPr>
        <w:pStyle w:val="Normal"/>
        <w:spacing w:lineRule="auto" w:line="360" w:before="0" w:after="120"/>
        <w:jc w:val="center"/>
        <w:rPr/>
      </w:pPr>
      <w:r>
        <w:rPr>
          <w:b/>
          <w:bCs/>
        </w:rPr>
        <w:t>§ 13</w:t>
      </w:r>
    </w:p>
    <w:p>
      <w:pPr>
        <w:pStyle w:val="ListParagraph"/>
        <w:spacing w:lineRule="auto" w:line="360" w:before="0" w:after="0"/>
        <w:ind w:left="0" w:hanging="0"/>
        <w:contextualSpacing/>
        <w:jc w:val="both"/>
        <w:rPr>
          <w:sz w:val="24"/>
          <w:szCs w:val="24"/>
        </w:rPr>
      </w:pPr>
      <w:r>
        <w:rPr>
          <w:sz w:val="24"/>
          <w:szCs w:val="24"/>
          <w:lang w:val="pl-PL"/>
        </w:rPr>
        <w:t>Wykonawca nie może przenieść praw lub obowiązków określonych Umową na osobę trzecią. Wykonawca zobowiązuje się nie dokonywać bez zgody Zamawiającego czynności, których skutkiem byłaby zmiana wierzyciela Zamawiającego lub umocowanie osoby trzeciej do zarządzania wierzytelnością Wykonawcy względem Zamawiającego. Zgoda określona w zdaniu poprzednim musi zostać wyrażona z zachowaniem formy pisemnej pod rygorem nieważności.</w:t>
      </w:r>
    </w:p>
    <w:p>
      <w:pPr>
        <w:pStyle w:val="Normal"/>
        <w:spacing w:lineRule="auto" w:line="360" w:before="0" w:after="120"/>
        <w:jc w:val="center"/>
        <w:rPr/>
      </w:pPr>
      <w:r>
        <w:rPr>
          <w:b/>
          <w:bCs/>
        </w:rPr>
        <w:t>§ 14</w:t>
      </w:r>
    </w:p>
    <w:p>
      <w:pPr>
        <w:pStyle w:val="Tekstpodstawowy31"/>
        <w:numPr>
          <w:ilvl w:val="0"/>
          <w:numId w:val="12"/>
        </w:numPr>
        <w:tabs>
          <w:tab w:val="clear" w:pos="708"/>
          <w:tab w:val="left" w:pos="567" w:leader="none"/>
        </w:tabs>
        <w:spacing w:lineRule="auto" w:line="360" w:before="0" w:after="0"/>
        <w:ind w:left="567" w:hanging="567"/>
        <w:jc w:val="both"/>
        <w:rPr>
          <w:sz w:val="24"/>
          <w:szCs w:val="24"/>
        </w:rPr>
      </w:pPr>
      <w:r>
        <w:rPr>
          <w:sz w:val="24"/>
          <w:szCs w:val="24"/>
        </w:rPr>
        <w:t>Umowa, Specyfikacja Warunków Zamówienia postępowania o udzielenie zamówienia wraz z załącznikami, wyjaśnienia udzielane Wykonawcom w czasie postępowania oraz oferta Wykonawcy stanowią integralną cześć Umowy.</w:t>
      </w:r>
    </w:p>
    <w:p>
      <w:pPr>
        <w:pStyle w:val="Tekstpodstawowy31"/>
        <w:numPr>
          <w:ilvl w:val="0"/>
          <w:numId w:val="12"/>
        </w:numPr>
        <w:tabs>
          <w:tab w:val="clear" w:pos="708"/>
          <w:tab w:val="left" w:pos="567" w:leader="none"/>
        </w:tabs>
        <w:spacing w:lineRule="auto" w:line="360" w:before="0" w:after="0"/>
        <w:ind w:left="567" w:hanging="567"/>
        <w:jc w:val="both"/>
        <w:rPr>
          <w:sz w:val="24"/>
          <w:szCs w:val="24"/>
        </w:rPr>
      </w:pPr>
      <w:r>
        <w:rPr>
          <w:sz w:val="24"/>
          <w:szCs w:val="24"/>
        </w:rPr>
        <w:t>Wszelkie zmiany lub uzupełnienia Umowy wymagają zachowania formy pisemnej pod rygorem nieważności.</w:t>
      </w:r>
    </w:p>
    <w:p>
      <w:pPr>
        <w:pStyle w:val="Tekstpodstawowy31"/>
        <w:numPr>
          <w:ilvl w:val="0"/>
          <w:numId w:val="12"/>
        </w:numPr>
        <w:tabs>
          <w:tab w:val="clear" w:pos="708"/>
          <w:tab w:val="left" w:pos="567" w:leader="none"/>
        </w:tabs>
        <w:spacing w:lineRule="auto" w:line="360" w:before="0" w:after="0"/>
        <w:ind w:left="567" w:hanging="567"/>
        <w:jc w:val="both"/>
        <w:rPr>
          <w:sz w:val="24"/>
          <w:szCs w:val="24"/>
        </w:rPr>
      </w:pPr>
      <w:r>
        <w:rPr>
          <w:sz w:val="24"/>
          <w:szCs w:val="24"/>
        </w:rPr>
        <w:t>W sprawach nieuregulowanych Umową stosuje się przepisy ustawy Prawo zamówień publicznych i Kodeksu cywilnego.</w:t>
      </w:r>
    </w:p>
    <w:p>
      <w:pPr>
        <w:pStyle w:val="Tekstpodstawowy31"/>
        <w:numPr>
          <w:ilvl w:val="0"/>
          <w:numId w:val="12"/>
        </w:numPr>
        <w:tabs>
          <w:tab w:val="clear" w:pos="708"/>
          <w:tab w:val="left" w:pos="567" w:leader="none"/>
        </w:tabs>
        <w:spacing w:lineRule="auto" w:line="360" w:before="0" w:after="0"/>
        <w:ind w:left="567" w:hanging="567"/>
        <w:jc w:val="both"/>
        <w:rPr>
          <w:sz w:val="24"/>
          <w:szCs w:val="24"/>
        </w:rPr>
      </w:pPr>
      <w:r>
        <w:rPr>
          <w:sz w:val="24"/>
          <w:szCs w:val="24"/>
        </w:rPr>
        <w:t>Wszelkie spory, które mogą wyniknąć przy realizacji Umowy rozstrzygać będzie sąd miejscowo właściwy dla Zamawiającego.</w:t>
      </w:r>
    </w:p>
    <w:p>
      <w:pPr>
        <w:pStyle w:val="Tekstpodstawowy31"/>
        <w:numPr>
          <w:ilvl w:val="0"/>
          <w:numId w:val="12"/>
        </w:numPr>
        <w:tabs>
          <w:tab w:val="clear" w:pos="708"/>
          <w:tab w:val="left" w:pos="567" w:leader="none"/>
        </w:tabs>
        <w:spacing w:lineRule="auto" w:line="360" w:before="0" w:after="0"/>
        <w:ind w:left="567" w:hanging="567"/>
        <w:jc w:val="both"/>
        <w:rPr>
          <w:sz w:val="24"/>
          <w:szCs w:val="24"/>
        </w:rPr>
      </w:pPr>
      <w:r>
        <w:rPr>
          <w:sz w:val="24"/>
          <w:szCs w:val="24"/>
        </w:rPr>
        <w:t>Umowę sporządzono w dwóch jednobrzmiących egzemplarzach, po jednym dla każdej ze Stron.</w:t>
      </w:r>
    </w:p>
    <w:p>
      <w:pPr>
        <w:pStyle w:val="Normal"/>
        <w:spacing w:lineRule="exact" w:line="200"/>
        <w:rPr>
          <w:b/>
          <w:bCs/>
        </w:rPr>
      </w:pPr>
      <w:r>
        <w:rPr>
          <w:b/>
          <w:bCs/>
        </w:rPr>
      </w:r>
    </w:p>
    <w:p>
      <w:pPr>
        <w:pStyle w:val="Normal"/>
        <w:spacing w:lineRule="exact" w:line="200"/>
        <w:rPr/>
      </w:pPr>
      <w:r>
        <w:rPr/>
      </w:r>
    </w:p>
    <w:p>
      <w:pPr>
        <w:pStyle w:val="Normal"/>
        <w:spacing w:lineRule="exact" w:line="358"/>
        <w:rPr/>
      </w:pPr>
      <w:r>
        <w:rPr/>
      </w:r>
    </w:p>
    <w:p>
      <w:pPr>
        <w:pStyle w:val="Normal"/>
        <w:tabs>
          <w:tab w:val="clear" w:pos="708"/>
          <w:tab w:val="left" w:pos="5640" w:leader="none"/>
        </w:tabs>
        <w:jc w:val="center"/>
        <w:rPr/>
      </w:pPr>
      <w:r>
        <w:rPr>
          <w:b/>
        </w:rPr>
        <w:t>Zamawiający</w:t>
      </w:r>
      <w:r>
        <w:rPr/>
        <w:tab/>
        <w:t xml:space="preserve">           </w:t>
      </w:r>
      <w:r>
        <w:rPr>
          <w:b/>
        </w:rPr>
        <w:t>Wykonawca</w:t>
      </w:r>
    </w:p>
    <w:p>
      <w:pPr>
        <w:pStyle w:val="Normal"/>
        <w:spacing w:lineRule="exact" w:line="200"/>
        <w:rPr>
          <w:b/>
        </w:rPr>
      </w:pPr>
      <w:r>
        <w:rPr>
          <w:b/>
        </w:rPr>
      </w:r>
    </w:p>
    <w:p>
      <w:pPr>
        <w:pStyle w:val="Normal"/>
        <w:spacing w:lineRule="exact" w:line="200"/>
        <w:rPr>
          <w:b/>
        </w:rPr>
      </w:pPr>
      <w:r>
        <w:rPr>
          <w:b/>
        </w:rPr>
      </w:r>
    </w:p>
    <w:p>
      <w:pPr>
        <w:pStyle w:val="Normal"/>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entury Gothic">
    <w:charset w:val="ee"/>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z w:val="24"/>
        <w:b w:val="false"/>
        <w:szCs w:val="18"/>
        <w:rFonts w:ascii="Times New Roman" w:hAnsi="Times New Roman" w:cs="Times New Roman"/>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360" w:hanging="360"/>
      </w:pPr>
      <w:rPr>
        <w:sz w:val="24"/>
        <w:szCs w:val="24"/>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0"/>
        </w:tabs>
        <w:ind w:left="360" w:hanging="360"/>
      </w:pPr>
      <w:rPr>
        <w:sz w:val="24"/>
        <w:i w:val="false"/>
        <w:b w:val="false"/>
        <w:szCs w:val="18"/>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0" w:hanging="0"/>
      </w:pPr>
      <w:rPr>
        <w:sz w:val="24"/>
        <w:szCs w:val="18"/>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9"/>
      <w:numFmt w:val="decimal"/>
      <w:lvlText w:val="%1."/>
      <w:lvlJc w:val="left"/>
      <w:pPr>
        <w:tabs>
          <w:tab w:val="num" w:pos="0"/>
        </w:tabs>
        <w:ind w:left="0" w:hanging="0"/>
      </w:pPr>
      <w:rPr>
        <w:b/>
      </w:rPr>
    </w:lvl>
    <w:lvl w:ilvl="1">
      <w:start w:val="1"/>
      <w:numFmt w:val="decimal"/>
      <w:lvlText w:val="%2."/>
      <w:lvlJc w:val="left"/>
      <w:pPr>
        <w:tabs>
          <w:tab w:val="num" w:pos="0"/>
        </w:tabs>
        <w:ind w:left="0" w:hanging="0"/>
      </w:pPr>
      <w:rPr>
        <w:sz w:val="24"/>
        <w:b w:val="false"/>
        <w:rFonts w:ascii="Times New Roman" w:hAnsi="Times New Roman" w:cs="Times New Roman"/>
      </w:rPr>
    </w:lvl>
    <w:lvl w:ilvl="2">
      <w:start w:val="1"/>
      <w:numFmt w:val="decimal"/>
      <w:lvlText w:val="%3."/>
      <w:lvlJc w:val="left"/>
      <w:pPr>
        <w:tabs>
          <w:tab w:val="num" w:pos="0"/>
        </w:tabs>
        <w:ind w:left="0" w:hanging="0"/>
      </w:pPr>
      <w:rPr>
        <w:sz w:val="18"/>
        <w:szCs w:val="18"/>
        <w:rFonts w:ascii="Century Gothic" w:hAnsi="Century Gothic"/>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6">
    <w:lvl w:ilvl="0">
      <w:start w:val="1"/>
      <w:numFmt w:val="decimal"/>
      <w:lvlText w:val="%1."/>
      <w:lvlJc w:val="left"/>
      <w:pPr>
        <w:tabs>
          <w:tab w:val="num" w:pos="360"/>
        </w:tabs>
        <w:ind w:left="360" w:hanging="360"/>
      </w:pPr>
      <w:rPr>
        <w:sz w:val="24"/>
        <w:i w:val="false"/>
        <w:b w:val="false"/>
        <w:szCs w:val="18"/>
        <w:iCs w:val="false"/>
        <w:bCs w:val="false"/>
        <w:rFonts w:ascii="Times New Roman" w:hAnsi="Times New Roman" w:cs="Times New Roman"/>
        <w:color w:val="00000A"/>
      </w:rPr>
    </w:lvl>
    <w:lvl w:ilvl="1">
      <w:start w:val="1"/>
      <w:numFmt w:val="decimal"/>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0"/>
        </w:tabs>
        <w:ind w:left="1080" w:hanging="360"/>
      </w:pPr>
      <w:rPr>
        <w:sz w:val="24"/>
        <w:b w:val="false"/>
        <w:szCs w:val="18"/>
      </w:rPr>
    </w:lvl>
    <w:lvl w:ilvl="1">
      <w:start w:val="1"/>
      <w:numFmt w:val="decimal"/>
      <w:lvlText w:val="%2)"/>
      <w:lvlJc w:val="left"/>
      <w:pPr>
        <w:tabs>
          <w:tab w:val="num" w:pos="0"/>
        </w:tabs>
        <w:ind w:left="1440" w:hanging="360"/>
      </w:pPr>
      <w:rPr>
        <w:sz w:val="24"/>
        <w:szCs w:val="18"/>
        <w:rFonts w:ascii="Times New Roman" w:hAnsi="Times New Roman" w:cs="Times New Roman"/>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360" w:hanging="360"/>
      </w:pPr>
      <w:rPr>
        <w:sz w:val="24"/>
        <w:szCs w:val="18"/>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0"/>
        </w:tabs>
        <w:ind w:left="0" w:hanging="0"/>
      </w:pPr>
      <w:rPr>
        <w:sz w:val="24"/>
        <w:szCs w:val="18"/>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0"/>
        </w:tabs>
        <w:ind w:left="1133" w:hanging="360"/>
      </w:pPr>
      <w:rPr>
        <w:sz w:val="24"/>
        <w:szCs w:val="18"/>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0"/>
        </w:tabs>
        <w:ind w:left="0" w:hanging="0"/>
      </w:pPr>
      <w:rPr>
        <w:sz w:val="24"/>
        <w:szCs w:val="18"/>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0"/>
        </w:tabs>
        <w:ind w:left="0" w:hanging="0"/>
      </w:pPr>
      <w:rPr>
        <w:sz w:val="24"/>
        <w:b w:val="false"/>
        <w:szCs w:val="18"/>
        <w:bCs/>
        <w:rFonts w:ascii="Times New Roman" w:hAnsi="Times New Roman" w:cs="Times New Roman"/>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3">
    <w:lvl w:ilvl="0">
      <w:start w:val="1"/>
      <w:numFmt w:val="decimal"/>
      <w:lvlText w:val="%1)"/>
      <w:lvlJc w:val="left"/>
      <w:pPr>
        <w:tabs>
          <w:tab w:val="num" w:pos="0"/>
        </w:tabs>
        <w:ind w:left="1080" w:hanging="360"/>
      </w:pPr>
      <w:rPr>
        <w:sz w:val="24"/>
        <w:szCs w:val="18"/>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0"/>
        </w:tabs>
        <w:ind w:left="0" w:hanging="0"/>
      </w:pPr>
      <w:rPr>
        <w:sz w:val="24"/>
        <w:b w:val="false"/>
        <w:szCs w:val="18"/>
        <w:rFonts w:ascii="Times New Roman" w:hAnsi="Times New Roman" w:eastAsia="Times New Roman" w:cs="Times New Roman"/>
      </w:rPr>
    </w:lvl>
    <w:lvl w:ilvl="1">
      <w:start w:val="1"/>
      <w:numFmt w:val="decimal"/>
      <w:lvlText w:val="%2)"/>
      <w:lvlJc w:val="left"/>
      <w:pPr>
        <w:tabs>
          <w:tab w:val="num" w:pos="0"/>
        </w:tabs>
        <w:ind w:left="0" w:hanging="0"/>
      </w:pPr>
      <w:rPr>
        <w:sz w:val="24"/>
        <w:b/>
        <w:rFonts w:eastAsia="Times New Roman" w:cs="Times New Roman"/>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5">
    <w:lvl w:ilvl="0">
      <w:start w:val="1"/>
      <w:numFmt w:val="decimal"/>
      <w:lvlText w:val="%1)"/>
      <w:lvlJc w:val="left"/>
      <w:pPr>
        <w:tabs>
          <w:tab w:val="num" w:pos="0"/>
        </w:tabs>
        <w:ind w:left="1146" w:hanging="360"/>
      </w:pPr>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2"/>
      <w:numFmt w:val="decimal"/>
      <w:lvlText w:val="%4."/>
      <w:lvlJc w:val="left"/>
      <w:pPr>
        <w:tabs>
          <w:tab w:val="num" w:pos="0"/>
        </w:tabs>
        <w:ind w:left="780"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6">
    <w:lvl w:ilvl="0">
      <w:start w:val="1"/>
      <w:numFmt w:val="lowerLetter"/>
      <w:lvlText w:val="%1)"/>
      <w:lvlJc w:val="left"/>
      <w:pPr>
        <w:tabs>
          <w:tab w:val="num" w:pos="0"/>
        </w:tabs>
        <w:ind w:left="1490" w:hanging="360"/>
      </w:pPr>
      <w:rPr/>
    </w:lvl>
    <w:lvl w:ilvl="1">
      <w:start w:val="1"/>
      <w:numFmt w:val="lowerLetter"/>
      <w:lvlText w:val="%2."/>
      <w:lvlJc w:val="left"/>
      <w:pPr>
        <w:tabs>
          <w:tab w:val="num" w:pos="0"/>
        </w:tabs>
        <w:ind w:left="2210" w:hanging="360"/>
      </w:pPr>
      <w:rPr/>
    </w:lvl>
    <w:lvl w:ilvl="2">
      <w:start w:val="1"/>
      <w:numFmt w:val="lowerRoman"/>
      <w:lvlText w:val="%3."/>
      <w:lvlJc w:val="right"/>
      <w:pPr>
        <w:tabs>
          <w:tab w:val="num" w:pos="0"/>
        </w:tabs>
        <w:ind w:left="2930" w:hanging="180"/>
      </w:pPr>
      <w:rPr/>
    </w:lvl>
    <w:lvl w:ilvl="3">
      <w:start w:val="1"/>
      <w:numFmt w:val="decimal"/>
      <w:lvlText w:val="%4."/>
      <w:lvlJc w:val="left"/>
      <w:pPr>
        <w:tabs>
          <w:tab w:val="num" w:pos="0"/>
        </w:tabs>
        <w:ind w:left="3650" w:hanging="360"/>
      </w:pPr>
      <w:rPr/>
    </w:lvl>
    <w:lvl w:ilvl="4">
      <w:start w:val="1"/>
      <w:numFmt w:val="lowerLetter"/>
      <w:lvlText w:val="%5."/>
      <w:lvlJc w:val="left"/>
      <w:pPr>
        <w:tabs>
          <w:tab w:val="num" w:pos="0"/>
        </w:tabs>
        <w:ind w:left="4370" w:hanging="360"/>
      </w:pPr>
      <w:rPr/>
    </w:lvl>
    <w:lvl w:ilvl="5">
      <w:start w:val="1"/>
      <w:numFmt w:val="lowerRoman"/>
      <w:lvlText w:val="%6."/>
      <w:lvlJc w:val="right"/>
      <w:pPr>
        <w:tabs>
          <w:tab w:val="num" w:pos="0"/>
        </w:tabs>
        <w:ind w:left="5090" w:hanging="180"/>
      </w:pPr>
      <w:rPr/>
    </w:lvl>
    <w:lvl w:ilvl="6">
      <w:start w:val="1"/>
      <w:numFmt w:val="decimal"/>
      <w:lvlText w:val="%7."/>
      <w:lvlJc w:val="left"/>
      <w:pPr>
        <w:tabs>
          <w:tab w:val="num" w:pos="0"/>
        </w:tabs>
        <w:ind w:left="5810" w:hanging="360"/>
      </w:pPr>
      <w:rPr/>
    </w:lvl>
    <w:lvl w:ilvl="7">
      <w:start w:val="1"/>
      <w:numFmt w:val="lowerLetter"/>
      <w:lvlText w:val="%8."/>
      <w:lvlJc w:val="left"/>
      <w:pPr>
        <w:tabs>
          <w:tab w:val="num" w:pos="0"/>
        </w:tabs>
        <w:ind w:left="6530" w:hanging="360"/>
      </w:pPr>
      <w:rPr/>
    </w:lvl>
    <w:lvl w:ilvl="8">
      <w:start w:val="1"/>
      <w:numFmt w:val="lowerRoman"/>
      <w:lvlText w:val="%9."/>
      <w:lvlJc w:val="right"/>
      <w:pPr>
        <w:tabs>
          <w:tab w:val="num" w:pos="0"/>
        </w:tabs>
        <w:ind w:left="7250" w:hanging="180"/>
      </w:pPr>
      <w:rPr/>
    </w:lvl>
  </w:abstractNum>
  <w:abstractNum w:abstractNumId="17">
    <w:lvl w:ilvl="0">
      <w:start w:val="1"/>
      <w:numFmt w:val="decimal"/>
      <w:lvlText w:val="%1."/>
      <w:lvlJc w:val="left"/>
      <w:pPr>
        <w:tabs>
          <w:tab w:val="num" w:pos="0"/>
        </w:tabs>
        <w:ind w:left="1080" w:hanging="360"/>
      </w:pPr>
      <w:rPr>
        <w:sz w:val="24"/>
        <w:b w:val="false"/>
        <w:szCs w:val="18"/>
      </w:rPr>
    </w:lvl>
    <w:lvl w:ilvl="1">
      <w:start w:val="1"/>
      <w:numFmt w:val="decimal"/>
      <w:lvlText w:val="%2)"/>
      <w:lvlJc w:val="left"/>
      <w:pPr>
        <w:tabs>
          <w:tab w:val="num" w:pos="0"/>
        </w:tabs>
        <w:ind w:left="1440" w:hanging="360"/>
      </w:pPr>
      <w:rPr>
        <w:sz w:val="24"/>
        <w:szCs w:val="18"/>
        <w:rFonts w:ascii="Times New Roman" w:hAnsi="Times New Roman" w:cs="Times New Roman"/>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0" w:hanging="0"/>
      </w:pPr>
      <w:rPr>
        <w:sz w:val="24"/>
        <w:b w:val="false"/>
        <w:szCs w:val="18"/>
        <w:rFonts w:ascii="Times New Roman" w:hAnsi="Times New Roman" w:cs="Times New Roman"/>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2"/>
      <w:numFmt w:val="decimal"/>
      <w:lvlText w:val="%4."/>
      <w:lvlJc w:val="left"/>
      <w:pPr>
        <w:tabs>
          <w:tab w:val="num" w:pos="0"/>
        </w:tabs>
        <w:ind w:left="7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0" w:hanging="0"/>
      </w:pPr>
      <w:rPr>
        <w:sz w:val="24"/>
        <w:b w:val="false"/>
        <w:szCs w:val="18"/>
        <w:rFonts w:ascii="Times New Roman" w:hAnsi="Times New Roman" w:cs="Times New Roman"/>
        <w:color w:val="000000"/>
      </w:rPr>
    </w:lvl>
    <w:lvl w:ilvl="1">
      <w:start w:val="2"/>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lowerLetter"/>
      <w:lvlText w:val="%1)"/>
      <w:lvlJc w:val="left"/>
      <w:pPr>
        <w:tabs>
          <w:tab w:val="num" w:pos="0"/>
        </w:tabs>
        <w:ind w:left="1200" w:hanging="360"/>
      </w:pPr>
      <w:rPr/>
    </w:lvl>
    <w:lvl w:ilvl="1">
      <w:start w:val="1"/>
      <w:numFmt w:val="lowerLetter"/>
      <w:lvlText w:val="%2."/>
      <w:lvlJc w:val="left"/>
      <w:pPr>
        <w:tabs>
          <w:tab w:val="num" w:pos="0"/>
        </w:tabs>
        <w:ind w:left="1920" w:hanging="360"/>
      </w:pPr>
      <w:rPr/>
    </w:lvl>
    <w:lvl w:ilvl="2">
      <w:start w:val="1"/>
      <w:numFmt w:val="lowerRoman"/>
      <w:lvlText w:val="%3."/>
      <w:lvlJc w:val="right"/>
      <w:pPr>
        <w:tabs>
          <w:tab w:val="num" w:pos="0"/>
        </w:tabs>
        <w:ind w:left="2640" w:hanging="180"/>
      </w:pPr>
      <w:rPr/>
    </w:lvl>
    <w:lvl w:ilvl="3">
      <w:start w:val="1"/>
      <w:numFmt w:val="decimal"/>
      <w:lvlText w:val="%4."/>
      <w:lvlJc w:val="left"/>
      <w:pPr>
        <w:tabs>
          <w:tab w:val="num" w:pos="0"/>
        </w:tabs>
        <w:ind w:left="3360" w:hanging="360"/>
      </w:pPr>
      <w:rPr/>
    </w:lvl>
    <w:lvl w:ilvl="4">
      <w:start w:val="1"/>
      <w:numFmt w:val="lowerLetter"/>
      <w:lvlText w:val="%5."/>
      <w:lvlJc w:val="left"/>
      <w:pPr>
        <w:tabs>
          <w:tab w:val="num" w:pos="0"/>
        </w:tabs>
        <w:ind w:left="4080" w:hanging="360"/>
      </w:pPr>
      <w:rPr/>
    </w:lvl>
    <w:lvl w:ilvl="5">
      <w:start w:val="1"/>
      <w:numFmt w:val="lowerRoman"/>
      <w:lvlText w:val="%6."/>
      <w:lvlJc w:val="right"/>
      <w:pPr>
        <w:tabs>
          <w:tab w:val="num" w:pos="0"/>
        </w:tabs>
        <w:ind w:left="4800" w:hanging="180"/>
      </w:pPr>
      <w:rPr/>
    </w:lvl>
    <w:lvl w:ilvl="6">
      <w:start w:val="1"/>
      <w:numFmt w:val="decimal"/>
      <w:lvlText w:val="%7."/>
      <w:lvlJc w:val="left"/>
      <w:pPr>
        <w:tabs>
          <w:tab w:val="num" w:pos="0"/>
        </w:tabs>
        <w:ind w:left="5520" w:hanging="360"/>
      </w:pPr>
      <w:rPr/>
    </w:lvl>
    <w:lvl w:ilvl="7">
      <w:start w:val="1"/>
      <w:numFmt w:val="lowerLetter"/>
      <w:lvlText w:val="%8."/>
      <w:lvlJc w:val="left"/>
      <w:pPr>
        <w:tabs>
          <w:tab w:val="num" w:pos="0"/>
        </w:tabs>
        <w:ind w:left="6240" w:hanging="360"/>
      </w:pPr>
      <w:rPr/>
    </w:lvl>
    <w:lvl w:ilvl="8">
      <w:start w:val="1"/>
      <w:numFmt w:val="lowerRoman"/>
      <w:lvlText w:val="%9."/>
      <w:lvlJc w:val="right"/>
      <w:pPr>
        <w:tabs>
          <w:tab w:val="num" w:pos="0"/>
        </w:tabs>
        <w:ind w:left="6960" w:hanging="180"/>
      </w:pPr>
      <w:rPr/>
    </w:lvl>
  </w:abstractNum>
  <w:abstractNum w:abstractNumId="22">
    <w:lvl w:ilvl="0">
      <w:start w:val="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lowerLetter"/>
      <w:lvlText w:val="%1)"/>
      <w:lvlJc w:val="left"/>
      <w:pPr>
        <w:tabs>
          <w:tab w:val="num" w:pos="0"/>
        </w:tabs>
        <w:ind w:left="1140" w:hanging="360"/>
      </w:pPr>
      <w:rPr/>
    </w:lvl>
    <w:lvl w:ilvl="1">
      <w:start w:val="1"/>
      <w:numFmt w:val="lowerLetter"/>
      <w:lvlText w:val="%2."/>
      <w:lvlJc w:val="left"/>
      <w:pPr>
        <w:tabs>
          <w:tab w:val="num" w:pos="0"/>
        </w:tabs>
        <w:ind w:left="1860" w:hanging="360"/>
      </w:pPr>
      <w:rPr/>
    </w:lvl>
    <w:lvl w:ilvl="2">
      <w:start w:val="1"/>
      <w:numFmt w:val="lowerRoman"/>
      <w:lvlText w:val="%3."/>
      <w:lvlJc w:val="right"/>
      <w:pPr>
        <w:tabs>
          <w:tab w:val="num" w:pos="0"/>
        </w:tabs>
        <w:ind w:left="2580" w:hanging="180"/>
      </w:pPr>
      <w:rPr/>
    </w:lvl>
    <w:lvl w:ilvl="3">
      <w:start w:val="1"/>
      <w:numFmt w:val="decimal"/>
      <w:lvlText w:val="%4."/>
      <w:lvlJc w:val="left"/>
      <w:pPr>
        <w:tabs>
          <w:tab w:val="num" w:pos="0"/>
        </w:tabs>
        <w:ind w:left="3300" w:hanging="360"/>
      </w:pPr>
      <w:rPr/>
    </w:lvl>
    <w:lvl w:ilvl="4">
      <w:start w:val="1"/>
      <w:numFmt w:val="lowerLetter"/>
      <w:lvlText w:val="%5."/>
      <w:lvlJc w:val="left"/>
      <w:pPr>
        <w:tabs>
          <w:tab w:val="num" w:pos="0"/>
        </w:tabs>
        <w:ind w:left="4020" w:hanging="360"/>
      </w:pPr>
      <w:rPr/>
    </w:lvl>
    <w:lvl w:ilvl="5">
      <w:start w:val="1"/>
      <w:numFmt w:val="lowerRoman"/>
      <w:lvlText w:val="%6."/>
      <w:lvlJc w:val="right"/>
      <w:pPr>
        <w:tabs>
          <w:tab w:val="num" w:pos="0"/>
        </w:tabs>
        <w:ind w:left="4740" w:hanging="180"/>
      </w:pPr>
      <w:rPr/>
    </w:lvl>
    <w:lvl w:ilvl="6">
      <w:start w:val="1"/>
      <w:numFmt w:val="decimal"/>
      <w:lvlText w:val="%7."/>
      <w:lvlJc w:val="left"/>
      <w:pPr>
        <w:tabs>
          <w:tab w:val="num" w:pos="0"/>
        </w:tabs>
        <w:ind w:left="5460" w:hanging="360"/>
      </w:pPr>
      <w:rPr/>
    </w:lvl>
    <w:lvl w:ilvl="7">
      <w:start w:val="1"/>
      <w:numFmt w:val="lowerLetter"/>
      <w:lvlText w:val="%8."/>
      <w:lvlJc w:val="left"/>
      <w:pPr>
        <w:tabs>
          <w:tab w:val="num" w:pos="0"/>
        </w:tabs>
        <w:ind w:left="6180" w:hanging="360"/>
      </w:pPr>
      <w:rPr/>
    </w:lvl>
    <w:lvl w:ilvl="8">
      <w:start w:val="1"/>
      <w:numFmt w:val="lowerRoman"/>
      <w:lvlText w:val="%9."/>
      <w:lvlJc w:val="right"/>
      <w:pPr>
        <w:tabs>
          <w:tab w:val="num" w:pos="0"/>
        </w:tabs>
        <w:ind w:left="6900" w:hanging="180"/>
      </w:pPr>
      <w:rPr/>
    </w:lvl>
  </w:abstractNum>
  <w:abstractNum w:abstractNumId="24">
    <w:lvl w:ilvl="0">
      <w:start w:val="5"/>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6">
    <w:lvl w:ilvl="0">
      <w:start w:val="6"/>
      <w:numFmt w:val="decimal"/>
      <w:lvlText w:val="%1."/>
      <w:lvlJc w:val="left"/>
      <w:pPr>
        <w:tabs>
          <w:tab w:val="num" w:pos="0"/>
        </w:tabs>
        <w:ind w:left="7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lowerLetter"/>
      <w:lvlText w:val="%1)"/>
      <w:lvlJc w:val="left"/>
      <w:pPr>
        <w:tabs>
          <w:tab w:val="num" w:pos="0"/>
        </w:tabs>
        <w:ind w:left="1500" w:hanging="360"/>
      </w:pPr>
      <w:rPr/>
    </w:lvl>
    <w:lvl w:ilvl="1">
      <w:start w:val="1"/>
      <w:numFmt w:val="lowerLetter"/>
      <w:lvlText w:val="%2."/>
      <w:lvlJc w:val="left"/>
      <w:pPr>
        <w:tabs>
          <w:tab w:val="num" w:pos="0"/>
        </w:tabs>
        <w:ind w:left="2220" w:hanging="360"/>
      </w:pPr>
      <w:rPr/>
    </w:lvl>
    <w:lvl w:ilvl="2">
      <w:start w:val="1"/>
      <w:numFmt w:val="lowerRoman"/>
      <w:lvlText w:val="%3."/>
      <w:lvlJc w:val="right"/>
      <w:pPr>
        <w:tabs>
          <w:tab w:val="num" w:pos="0"/>
        </w:tabs>
        <w:ind w:left="2940" w:hanging="180"/>
      </w:pPr>
      <w:rPr/>
    </w:lvl>
    <w:lvl w:ilvl="3">
      <w:start w:val="1"/>
      <w:numFmt w:val="decimal"/>
      <w:lvlText w:val="%4."/>
      <w:lvlJc w:val="left"/>
      <w:pPr>
        <w:tabs>
          <w:tab w:val="num" w:pos="0"/>
        </w:tabs>
        <w:ind w:left="3660" w:hanging="360"/>
      </w:pPr>
      <w:rPr/>
    </w:lvl>
    <w:lvl w:ilvl="4">
      <w:start w:val="1"/>
      <w:numFmt w:val="lowerLetter"/>
      <w:lvlText w:val="%5."/>
      <w:lvlJc w:val="left"/>
      <w:pPr>
        <w:tabs>
          <w:tab w:val="num" w:pos="0"/>
        </w:tabs>
        <w:ind w:left="4380" w:hanging="360"/>
      </w:pPr>
      <w:rPr/>
    </w:lvl>
    <w:lvl w:ilvl="5">
      <w:start w:val="1"/>
      <w:numFmt w:val="lowerRoman"/>
      <w:lvlText w:val="%6."/>
      <w:lvlJc w:val="right"/>
      <w:pPr>
        <w:tabs>
          <w:tab w:val="num" w:pos="0"/>
        </w:tabs>
        <w:ind w:left="5100" w:hanging="180"/>
      </w:pPr>
      <w:rPr/>
    </w:lvl>
    <w:lvl w:ilvl="6">
      <w:start w:val="1"/>
      <w:numFmt w:val="decimal"/>
      <w:lvlText w:val="%7."/>
      <w:lvlJc w:val="left"/>
      <w:pPr>
        <w:tabs>
          <w:tab w:val="num" w:pos="0"/>
        </w:tabs>
        <w:ind w:left="5820" w:hanging="360"/>
      </w:pPr>
      <w:rPr/>
    </w:lvl>
    <w:lvl w:ilvl="7">
      <w:start w:val="1"/>
      <w:numFmt w:val="lowerLetter"/>
      <w:lvlText w:val="%8."/>
      <w:lvlJc w:val="left"/>
      <w:pPr>
        <w:tabs>
          <w:tab w:val="num" w:pos="0"/>
        </w:tabs>
        <w:ind w:left="6540" w:hanging="360"/>
      </w:pPr>
      <w:rPr/>
    </w:lvl>
    <w:lvl w:ilvl="8">
      <w:start w:val="1"/>
      <w:numFmt w:val="lowerRoman"/>
      <w:lvlText w:val="%9."/>
      <w:lvlJc w:val="right"/>
      <w:pPr>
        <w:tabs>
          <w:tab w:val="num" w:pos="0"/>
        </w:tabs>
        <w:ind w:left="7260" w:hanging="180"/>
      </w:pPr>
      <w:rPr/>
    </w:lvl>
  </w:abstractNum>
  <w:abstractNum w:abstractNumId="28">
    <w:lvl w:ilvl="0">
      <w:start w:val="8"/>
      <w:numFmt w:val="decimal"/>
      <w:lvlText w:val="%1."/>
      <w:lvlJc w:val="left"/>
      <w:pPr>
        <w:tabs>
          <w:tab w:val="num" w:pos="0"/>
        </w:tabs>
        <w:ind w:left="7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decimal"/>
      <w:lvlText w:val="%1."/>
      <w:lvlJc w:val="left"/>
      <w:pPr>
        <w:tabs>
          <w:tab w:val="num" w:pos="0"/>
        </w:tabs>
        <w:ind w:left="780" w:hanging="360"/>
      </w:pPr>
      <w:rPr/>
    </w:lvl>
    <w:lvl w:ilvl="1">
      <w:start w:val="1"/>
      <w:numFmt w:val="lowerLetter"/>
      <w:lvlText w:val="%2."/>
      <w:lvlJc w:val="left"/>
      <w:pPr>
        <w:tabs>
          <w:tab w:val="num" w:pos="0"/>
        </w:tabs>
        <w:ind w:left="1500" w:hanging="360"/>
      </w:pPr>
      <w:rPr/>
    </w:lvl>
    <w:lvl w:ilvl="2">
      <w:start w:val="1"/>
      <w:numFmt w:val="lowerRoman"/>
      <w:lvlText w:val="%3."/>
      <w:lvlJc w:val="right"/>
      <w:pPr>
        <w:tabs>
          <w:tab w:val="num" w:pos="0"/>
        </w:tabs>
        <w:ind w:left="2220" w:hanging="180"/>
      </w:pPr>
      <w:rPr/>
    </w:lvl>
    <w:lvl w:ilvl="3">
      <w:start w:val="1"/>
      <w:numFmt w:val="decimal"/>
      <w:lvlText w:val="%4."/>
      <w:lvlJc w:val="left"/>
      <w:pPr>
        <w:tabs>
          <w:tab w:val="num" w:pos="0"/>
        </w:tabs>
        <w:ind w:left="2940" w:hanging="360"/>
      </w:pPr>
      <w:rPr/>
    </w:lvl>
    <w:lvl w:ilvl="4">
      <w:start w:val="1"/>
      <w:numFmt w:val="lowerLetter"/>
      <w:lvlText w:val="%5."/>
      <w:lvlJc w:val="left"/>
      <w:pPr>
        <w:tabs>
          <w:tab w:val="num" w:pos="0"/>
        </w:tabs>
        <w:ind w:left="3660" w:hanging="360"/>
      </w:pPr>
      <w:rPr/>
    </w:lvl>
    <w:lvl w:ilvl="5">
      <w:start w:val="1"/>
      <w:numFmt w:val="lowerRoman"/>
      <w:lvlText w:val="%6."/>
      <w:lvlJc w:val="right"/>
      <w:pPr>
        <w:tabs>
          <w:tab w:val="num" w:pos="0"/>
        </w:tabs>
        <w:ind w:left="4380" w:hanging="180"/>
      </w:pPr>
      <w:rPr/>
    </w:lvl>
    <w:lvl w:ilvl="6">
      <w:start w:val="1"/>
      <w:numFmt w:val="decimal"/>
      <w:lvlText w:val="%7."/>
      <w:lvlJc w:val="left"/>
      <w:pPr>
        <w:tabs>
          <w:tab w:val="num" w:pos="0"/>
        </w:tabs>
        <w:ind w:left="5100" w:hanging="360"/>
      </w:pPr>
      <w:rPr/>
    </w:lvl>
    <w:lvl w:ilvl="7">
      <w:start w:val="1"/>
      <w:numFmt w:val="lowerLetter"/>
      <w:lvlText w:val="%8."/>
      <w:lvlJc w:val="left"/>
      <w:pPr>
        <w:tabs>
          <w:tab w:val="num" w:pos="0"/>
        </w:tabs>
        <w:ind w:left="5820" w:hanging="360"/>
      </w:pPr>
      <w:rPr/>
    </w:lvl>
    <w:lvl w:ilvl="8">
      <w:start w:val="1"/>
      <w:numFmt w:val="lowerRoman"/>
      <w:lvlText w:val="%9."/>
      <w:lvlJc w:val="right"/>
      <w:pPr>
        <w:tabs>
          <w:tab w:val="num" w:pos="0"/>
        </w:tabs>
        <w:ind w:left="6540" w:hanging="180"/>
      </w:pPr>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4b72"/>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zh-CN"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uiPriority w:val="99"/>
    <w:semiHidden/>
    <w:qFormat/>
    <w:rsid w:val="00114b72"/>
    <w:rPr>
      <w:rFonts w:ascii="Times New Roman" w:hAnsi="Times New Roman" w:eastAsia="Times New Roman" w:cs="Times New Roman"/>
      <w:sz w:val="24"/>
      <w:szCs w:val="24"/>
      <w:lang w:eastAsia="zh-CN"/>
    </w:rPr>
  </w:style>
  <w:style w:type="character" w:styleId="Wyrnienie">
    <w:name w:val="Emphasis"/>
    <w:basedOn w:val="DefaultParagraphFont"/>
    <w:uiPriority w:val="20"/>
    <w:qFormat/>
    <w:rsid w:val="004e5f18"/>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link w:val="TekstpodstawowyZnak"/>
    <w:uiPriority w:val="99"/>
    <w:semiHidden/>
    <w:unhideWhenUsed/>
    <w:rsid w:val="00114b72"/>
    <w:pPr>
      <w:spacing w:before="0" w:after="12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ormal"/>
    <w:qFormat/>
    <w:pPr>
      <w:suppressLineNumbers/>
    </w:pPr>
    <w:rPr>
      <w:rFonts w:cs="Arial Unicode MS"/>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rPr>
  </w:style>
  <w:style w:type="paragraph" w:styleId="ListParagraph">
    <w:name w:val="List Paragraph"/>
    <w:basedOn w:val="Normal"/>
    <w:qFormat/>
    <w:rsid w:val="00114b72"/>
    <w:pPr>
      <w:suppressAutoHyphens w:val="false"/>
      <w:spacing w:lineRule="auto" w:line="276" w:before="0" w:after="200"/>
      <w:ind w:left="720" w:hanging="0"/>
      <w:contextualSpacing/>
    </w:pPr>
    <w:rPr>
      <w:sz w:val="22"/>
      <w:szCs w:val="22"/>
      <w:lang w:val="en-GB"/>
    </w:rPr>
  </w:style>
  <w:style w:type="paragraph" w:styleId="Tekstpodstawowy31" w:customStyle="1">
    <w:name w:val="Tekst podstawowy 31"/>
    <w:basedOn w:val="Normal"/>
    <w:qFormat/>
    <w:rsid w:val="00114b72"/>
    <w:pPr>
      <w:spacing w:before="0" w:after="120"/>
    </w:pPr>
    <w:rPr>
      <w:sz w:val="16"/>
      <w:szCs w:val="16"/>
    </w:rPr>
  </w:style>
  <w:style w:type="paragraph" w:styleId="Nagwek1" w:customStyle="1">
    <w:name w:val="Nagłówek1"/>
    <w:basedOn w:val="Normal"/>
    <w:next w:val="Tretekstu"/>
    <w:qFormat/>
    <w:rsid w:val="00114b72"/>
    <w:pPr>
      <w:keepNext w:val="true"/>
      <w:spacing w:before="240" w:after="120"/>
    </w:pPr>
    <w:rPr>
      <w:rFonts w:ascii="Liberation Sans" w:hAnsi="Liberation Sans" w:eastAsia="Microsoft YaHei" w:cs="Arial"/>
      <w:sz w:val="28"/>
      <w:szCs w:val="28"/>
    </w:rPr>
  </w:style>
  <w:style w:type="paragraph" w:styleId="Nagwek2" w:customStyle="1">
    <w:name w:val="Nagłówek #2"/>
    <w:basedOn w:val="Normal"/>
    <w:qFormat/>
    <w:rsid w:val="00114b72"/>
    <w:pPr>
      <w:widowControl w:val="false"/>
      <w:shd w:val="clear" w:color="auto" w:fill="FFFFFF"/>
      <w:suppressAutoHyphens w:val="false"/>
      <w:spacing w:lineRule="atLeast" w:line="240" w:before="0" w:after="720"/>
      <w:jc w:val="center"/>
    </w:pPr>
    <w:rPr>
      <w:b/>
      <w:bCs/>
      <w:sz w:val="28"/>
      <w:szCs w:val="28"/>
    </w:rPr>
  </w:style>
  <w:style w:type="paragraph" w:styleId="Domyblny" w:customStyle="1">
    <w:name w:val="Domy・blny"/>
    <w:qFormat/>
    <w:rsid w:val="00114b72"/>
    <w:pPr>
      <w:widowControl w:val="false"/>
      <w:suppressAutoHyphens w:val="true"/>
      <w:bidi w:val="0"/>
      <w:spacing w:before="0" w:after="0"/>
      <w:jc w:val="left"/>
    </w:pPr>
    <w:rPr>
      <w:rFonts w:ascii="Calibri" w:hAnsi="Calibri" w:eastAsia="Times New Roman" w:cs="Calibri"/>
      <w:color w:val="00000A"/>
      <w:kern w:val="0"/>
      <w:sz w:val="24"/>
      <w:szCs w:val="24"/>
      <w:lang w:val="pl-PL" w:eastAsia="zh-CN" w:bidi="hi-IN"/>
    </w:rPr>
  </w:style>
  <w:style w:type="paragraph" w:styleId="Akapitzlist2" w:customStyle="1">
    <w:name w:val="Akapit z listą2"/>
    <w:basedOn w:val="Normal"/>
    <w:qFormat/>
    <w:rsid w:val="00114b72"/>
    <w:pPr>
      <w:spacing w:lineRule="auto" w:line="276" w:before="0" w:after="200"/>
      <w:ind w:left="720" w:hanging="0"/>
    </w:pPr>
    <w:rPr>
      <w:color w:val="00000A"/>
      <w:sz w:val="22"/>
      <w:szCs w:val="22"/>
    </w:rPr>
  </w:style>
  <w:style w:type="paragraph" w:styleId="Standard" w:customStyle="1">
    <w:name w:val="Standard"/>
    <w:qFormat/>
    <w:rsid w:val="00cd0d9b"/>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LibreOffice/7.5.4.2$Windows_X86_64 LibreOffice_project/36ccfdc35048b057fd9854c757a8b67ec53977b6</Application>
  <AppVersion>15.0000</AppVersion>
  <Pages>13</Pages>
  <Words>3219</Words>
  <Characters>20359</Characters>
  <CharactersWithSpaces>23405</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2023-12-01T12:47:00Z</dcterms:created>
  <dc:creator>Joanna Zaręba-Iwaniuk</dc:creator>
  <dc:description/>
  <dc:language>pl-PL</dc:language>
  <cp:lastModifiedBy/>
  <cp:lastPrinted>2023-12-06T07:28:53Z</cp:lastPrinted>
  <dcterms:modified xsi:type="dcterms:W3CDTF">2023-12-04T09:54:01Z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