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spacing w:lineRule="auto" w:line="276"/>
        <w:jc w:val="both"/>
        <w:rPr>
          <w:color w:val="FF0000"/>
          <w:szCs w:val="24"/>
          <w:u w:val="single"/>
        </w:rPr>
      </w:pPr>
      <w:r>
        <w:rPr>
          <w:color w:val="FF0000"/>
          <w:szCs w:val="24"/>
          <w:u w:val="single"/>
        </w:rPr>
        <w:t xml:space="preserve">Niniejszy dokument należy opatrzyć zaufanym, osobistym lub kwalifikowanym podpisem elektronicznym. 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spacing w:lineRule="auto" w:line="276"/>
        <w:jc w:val="both"/>
        <w:rPr>
          <w:i/>
          <w:i/>
          <w:color w:val="FF0000"/>
          <w:szCs w:val="24"/>
          <w:u w:val="single"/>
        </w:rPr>
      </w:pPr>
      <w:r>
        <w:rPr>
          <w:color w:val="FF0000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i/>
          <w:color w:val="FF0000"/>
          <w:szCs w:val="24"/>
          <w:u w:val="single"/>
        </w:rPr>
        <w:t xml:space="preserve"> 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spacing w:lineRule="auto" w:line="276"/>
        <w:jc w:val="both"/>
        <w:rPr>
          <w:i/>
          <w:i/>
          <w:color w:val="FF0000"/>
          <w:szCs w:val="24"/>
          <w:u w:val="single"/>
        </w:rPr>
      </w:pPr>
      <w:r>
        <w:rPr>
          <w:i/>
          <w:color w:val="FF0000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Wykonawców wspólnie ubiegających się o udzielenie zamówienia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 art. 117 ust. 4 ustawy z dnia 11 września 2019 r, Prawo zamówień publicznych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(t.j. Dz. U. z 2023 r., poz. 1605 ze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313" w:topFromText="0" w:vertAnchor="text"/>
        <w:tblW w:w="96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2415"/>
        <w:gridCol w:w="2384"/>
        <w:gridCol w:w="2416"/>
      </w:tblGrid>
      <w:tr>
        <w:trPr/>
        <w:tc>
          <w:tcPr>
            <w:tcW w:w="2411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</w:rPr>
            </w:pPr>
            <w:r>
              <w:rPr>
                <w:b/>
                <w:kern w:val="0"/>
                <w:lang w:val="pl-PL" w:bidi="ar-SA"/>
              </w:rPr>
              <w:t>Pełna nazwa /firma Wykonawcy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</w:rPr>
            </w:pPr>
            <w:r>
              <w:rPr>
                <w:b/>
                <w:kern w:val="0"/>
                <w:lang w:val="pl-PL" w:bidi="ar-SA"/>
              </w:rPr>
              <w:t>Siedziba</w:t>
            </w:r>
          </w:p>
          <w:p>
            <w:pPr>
              <w:pStyle w:val="Pkt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</w:rPr>
            </w:pPr>
            <w:r>
              <w:rPr>
                <w:b/>
                <w:kern w:val="0"/>
                <w:lang w:val="pl-PL" w:bidi="ar-SA"/>
              </w:rPr>
              <w:t>(ulica, kod, miejscowość)</w:t>
            </w:r>
          </w:p>
        </w:tc>
        <w:tc>
          <w:tcPr>
            <w:tcW w:w="2384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</w:rPr>
            </w:pPr>
            <w:r>
              <w:rPr>
                <w:b/>
                <w:kern w:val="0"/>
                <w:lang w:val="pl-PL" w:bidi="ar-SA"/>
              </w:rPr>
              <w:t>NIP</w:t>
            </w:r>
          </w:p>
        </w:tc>
        <w:tc>
          <w:tcPr>
            <w:tcW w:w="2416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</w:rPr>
            </w:pPr>
            <w:r>
              <w:rPr>
                <w:b/>
                <w:kern w:val="0"/>
                <w:lang w:val="pl-PL" w:bidi="ar-SA"/>
              </w:rPr>
              <w:t>Osoby uprawnione do reprezentacji</w:t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5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6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5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6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11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5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6" w:type="dxa"/>
            <w:tcBorders/>
          </w:tcPr>
          <w:p>
            <w:pPr>
              <w:pStyle w:val="Pkt"/>
              <w:widowControl w:val="false"/>
              <w:suppressAutoHyphens w:val="true"/>
              <w:spacing w:lineRule="auto" w:line="276" w:before="0" w:after="200"/>
              <w:ind w:left="0" w:hanging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My, Wykonawcy wspólnie ubiegający się o udzielenie zamówienia publicznego prowadzonego przez Zakład Wodociągów i Kanalizacji Sp. z o.o. w Łapach na dostawę paliw płynnych dla Zakładu Wodociągów i Kanalizacji </w:t>
      </w:r>
      <w:r>
        <w:rPr>
          <w:rFonts w:cs="Times New Roman" w:ascii="Times New Roman" w:hAnsi="Times New Roman"/>
          <w:sz w:val="24"/>
          <w:szCs w:val="24"/>
        </w:rPr>
        <w:t>Sp. z o.o.</w:t>
      </w:r>
      <w:r>
        <w:rPr>
          <w:rFonts w:cs="Times New Roman" w:ascii="Times New Roman" w:hAnsi="Times New Roman"/>
          <w:sz w:val="24"/>
          <w:szCs w:val="24"/>
        </w:rPr>
        <w:t xml:space="preserve"> w 2024 r. oświadczamy, że w ramach realizacji w/w zadania:</w:t>
      </w:r>
    </w:p>
    <w:tbl>
      <w:tblPr>
        <w:tblStyle w:val="Tabela-Siatka"/>
        <w:tblW w:w="9499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5954"/>
      </w:tblGrid>
      <w:tr>
        <w:trPr/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Pk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Dostawę/usługę w zakresie: </w:t>
            </w:r>
          </w:p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284" w:hanging="1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wykona: </w:t>
            </w:r>
          </w:p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Pkt"/>
        <w:spacing w:lineRule="auto" w:line="276" w:before="0" w:after="200"/>
        <w:ind w:left="284" w:hanging="284"/>
        <w:rPr/>
      </w:pPr>
      <w:r>
        <w:rPr/>
      </w:r>
    </w:p>
    <w:tbl>
      <w:tblPr>
        <w:tblStyle w:val="Tabela-Siatka"/>
        <w:tblW w:w="9499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5954"/>
      </w:tblGrid>
      <w:tr>
        <w:trPr/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Pk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Dostawę/usługę w zakresie: </w:t>
            </w:r>
          </w:p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284" w:hanging="1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wykona: </w:t>
            </w:r>
          </w:p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Pkt"/>
              <w:widowControl w:val="false"/>
              <w:suppressAutoHyphens w:val="true"/>
              <w:spacing w:before="0" w:after="0"/>
              <w:ind w:left="284" w:hanging="284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Pkt"/>
        <w:spacing w:lineRule="auto" w:line="276" w:before="0" w:after="200"/>
        <w:ind w:left="0" w:hanging="0"/>
        <w:rPr/>
      </w:pPr>
      <w:r>
        <w:rPr/>
      </w:r>
    </w:p>
    <w:p>
      <w:pPr>
        <w:pStyle w:val="Pkt"/>
        <w:spacing w:lineRule="auto" w:line="276" w:before="0" w:after="200"/>
        <w:ind w:left="1080" w:hanging="0"/>
        <w:rPr>
          <w:b/>
        </w:rPr>
      </w:pPr>
      <w:r>
        <w:rPr>
          <w:b/>
        </w:rPr>
      </w:r>
    </w:p>
    <w:p>
      <w:pPr>
        <w:pStyle w:val="Pkt"/>
        <w:spacing w:lineRule="auto" w:line="276" w:before="0" w:after="200"/>
        <w:ind w:left="1080" w:hanging="0"/>
        <w:rPr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76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 w:cs="Arial"/>
        <w:i/>
        <w:i/>
        <w:sz w:val="20"/>
        <w:szCs w:val="20"/>
      </w:rPr>
    </w:pPr>
    <w:r>
      <w:rPr>
        <w:rFonts w:cs="Arial" w:ascii="Arial" w:hAnsi="Arial"/>
        <w:i/>
        <w:sz w:val="20"/>
        <w:szCs w:val="20"/>
      </w:rPr>
      <w:t>„</w:t>
    </w:r>
    <w:r>
      <w:rPr>
        <w:rFonts w:cs="Arial" w:ascii="Arial" w:hAnsi="Arial"/>
        <w:i/>
        <w:sz w:val="20"/>
        <w:szCs w:val="20"/>
      </w:rPr>
      <w:t>Dostawa paliw płynnych dla Zakładu Wodociągów i Kanalizacji Sp. z o.o. w 2024 r.”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tabs>
        <w:tab w:val="clear" w:pos="708"/>
        <w:tab w:val="left" w:pos="619" w:leader="none"/>
        <w:tab w:val="center" w:pos="4524" w:leader="none"/>
      </w:tabs>
      <w:suppressAutoHyphens w:val="true"/>
      <w:spacing w:before="0" w:after="200"/>
      <w:ind w:right="143" w:hanging="0"/>
      <w:jc w:val="right"/>
      <w:textAlignment w:val="baseline"/>
      <w:rPr>
        <w:rFonts w:ascii="Arial" w:hAnsi="Arial" w:eastAsia="Times New Roman" w:cs="Arial"/>
        <w:i/>
        <w:i/>
        <w:kern w:val="2"/>
        <w:sz w:val="18"/>
        <w:szCs w:val="18"/>
      </w:rPr>
    </w:pPr>
    <w:r>
      <w:rPr>
        <w:rFonts w:eastAsia="Times New Roman" w:cs="Arial" w:ascii="Arial" w:hAnsi="Arial"/>
        <w:i/>
        <w:kern w:val="2"/>
        <w:sz w:val="18"/>
        <w:szCs w:val="18"/>
      </w:rPr>
      <w:t>Załącznik Nr 4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4b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061934"/>
    <w:pPr>
      <w:keepNext w:val="true"/>
      <w:spacing w:lineRule="auto" w:line="240" w:before="0" w:after="0"/>
      <w:outlineLvl w:val="1"/>
    </w:pPr>
    <w:rPr>
      <w:rFonts w:ascii="Arial" w:hAnsi="Arial" w:eastAsia="Times New Roman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061934"/>
    <w:pPr>
      <w:keepNext w:val="true"/>
      <w:spacing w:lineRule="auto" w:line="240" w:before="0" w:after="0"/>
      <w:jc w:val="center"/>
      <w:outlineLvl w:val="6"/>
    </w:pPr>
    <w:rPr>
      <w:rFonts w:ascii="Arial" w:hAnsi="Arial" w:eastAsia="Times New Roman" w:cs="Arial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710f40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qFormat/>
    <w:rsid w:val="00061934"/>
    <w:rPr>
      <w:rFonts w:ascii="Arial" w:hAnsi="Arial" w:eastAsia="Times New Roman" w:cs="Times New Roman"/>
      <w:b/>
      <w:color w:val="0000FF"/>
      <w:sz w:val="24"/>
      <w:szCs w:val="20"/>
      <w:lang w:eastAsia="pl-PL"/>
    </w:rPr>
  </w:style>
  <w:style w:type="character" w:styleId="Nagwek7Znak" w:customStyle="1">
    <w:name w:val="Nagłówek 7 Znak"/>
    <w:basedOn w:val="DefaultParagraphFont"/>
    <w:qFormat/>
    <w:rsid w:val="00061934"/>
    <w:rPr>
      <w:rFonts w:ascii="Arial" w:hAnsi="Arial" w:eastAsia="Times New Roman" w:cs="Arial"/>
      <w:b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061934"/>
    <w:rPr>
      <w:rFonts w:ascii="Times New Roman" w:hAnsi="Times New Roman" w:eastAsia="Times New Roman" w:cs="Times New Roman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06193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6193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uiPriority w:val="99"/>
    <w:semiHidden/>
    <w:qFormat/>
    <w:rsid w:val="00061934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wykytekstZnak" w:customStyle="1">
    <w:name w:val="Zwykły tekst Znak"/>
    <w:basedOn w:val="DefaultParagraphFont"/>
    <w:link w:val="PlainText"/>
    <w:semiHidden/>
    <w:qFormat/>
    <w:rsid w:val="0006193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06193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semiHidden/>
    <w:qFormat/>
    <w:rsid w:val="0006193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itremZnak1" w:customStyle="1">
    <w:name w:val="Titre m Znak1"/>
    <w:basedOn w:val="DefaultParagraphFont"/>
    <w:qFormat/>
    <w:rsid w:val="00a23c54"/>
    <w:rPr>
      <w:b/>
      <w:bCs w:val="false"/>
      <w:i/>
      <w:iCs w:val="false"/>
      <w:color w:val="000000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83825"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rsid w:val="00c83825"/>
    <w:rPr/>
  </w:style>
  <w:style w:type="character" w:styleId="St1" w:customStyle="1">
    <w:name w:val="st1"/>
    <w:basedOn w:val="DefaultParagraphFont"/>
    <w:qFormat/>
    <w:rsid w:val="00540629"/>
    <w:rPr/>
  </w:style>
  <w:style w:type="character" w:styleId="Oznaczenie" w:customStyle="1">
    <w:name w:val="oznaczenie"/>
    <w:basedOn w:val="DefaultParagraphFont"/>
    <w:qFormat/>
    <w:rsid w:val="00a42f6d"/>
    <w:rPr/>
  </w:style>
  <w:style w:type="character" w:styleId="St" w:customStyle="1">
    <w:name w:val="st"/>
    <w:basedOn w:val="DefaultParagraphFont"/>
    <w:qFormat/>
    <w:rsid w:val="00a35299"/>
    <w:rPr/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rsid w:val="00df28b0"/>
    <w:rPr>
      <w:sz w:val="16"/>
      <w:szCs w:val="16"/>
    </w:rPr>
  </w:style>
  <w:style w:type="character" w:styleId="Text2" w:customStyle="1">
    <w:name w:val="text2"/>
    <w:basedOn w:val="DefaultParagraphFont"/>
    <w:qFormat/>
    <w:rsid w:val="00df28b0"/>
    <w:rPr/>
  </w:style>
  <w:style w:type="character" w:styleId="Strong">
    <w:name w:val="Strong"/>
    <w:qFormat/>
    <w:rsid w:val="00df28b0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131a5"/>
    <w:rPr>
      <w:rFonts w:ascii="Segoe UI" w:hAnsi="Segoe UI" w:cs="Segoe UI"/>
      <w:sz w:val="18"/>
      <w:szCs w:val="18"/>
    </w:rPr>
  </w:style>
  <w:style w:type="character" w:styleId="StopkaZnak" w:customStyle="1">
    <w:name w:val="Stopka Znak"/>
    <w:basedOn w:val="DefaultParagraphFont"/>
    <w:uiPriority w:val="99"/>
    <w:qFormat/>
    <w:rsid w:val="000b0e4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710f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46115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061934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0619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rsid w:val="0006193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1" w:customStyle="1">
    <w:name w:val="Tekst podstawowy 31"/>
    <w:basedOn w:val="Normal"/>
    <w:qFormat/>
    <w:rsid w:val="00061934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qFormat/>
    <w:rsid w:val="000619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semiHidden/>
    <w:qFormat/>
    <w:rsid w:val="00061934"/>
    <w:pPr>
      <w:tabs>
        <w:tab w:val="clear" w:pos="708"/>
        <w:tab w:val="left" w:pos="1247" w:leader="none"/>
        <w:tab w:val="left" w:pos="1800" w:leader="none"/>
      </w:tabs>
      <w:spacing w:lineRule="auto" w:line="240" w:before="0" w:after="0"/>
      <w:ind w:left="1800" w:hanging="180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Annotationtext">
    <w:name w:val="annotation text"/>
    <w:basedOn w:val="Normal"/>
    <w:link w:val="TekstkomentarzaZnak"/>
    <w:semiHidden/>
    <w:qFormat/>
    <w:rsid w:val="0006193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rsid w:val="00061934"/>
    <w:pPr/>
    <w:rPr>
      <w:b/>
      <w:bCs/>
    </w:rPr>
  </w:style>
  <w:style w:type="paragraph" w:styleId="Standard" w:customStyle="1">
    <w:name w:val="Standard"/>
    <w:basedOn w:val="Normal"/>
    <w:qFormat/>
    <w:rsid w:val="00f731be"/>
    <w:pPr>
      <w:spacing w:lineRule="atLeast" w:line="320" w:before="0" w:after="120"/>
      <w:jc w:val="both"/>
    </w:pPr>
    <w:rPr>
      <w:rFonts w:ascii="Arial" w:hAnsi="Arial" w:eastAsia="Times New Roman" w:cs="Times New Roman"/>
      <w:szCs w:val="20"/>
      <w:lang w:val="en-GB" w:eastAsia="pl-PL"/>
    </w:rPr>
  </w:style>
  <w:style w:type="paragraph" w:styleId="Default" w:customStyle="1">
    <w:name w:val="Default"/>
    <w:qFormat/>
    <w:rsid w:val="00d23c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83825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c8382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df28b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31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0b0e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qFormat/>
    <w:rsid w:val="00123300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E0C9-4E3F-404F-9C1A-F93123E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149</Words>
  <Characters>887</Characters>
  <CharactersWithSpaces>1024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2022-11-15T17:06:00Z</dcterms:created>
  <dc:creator>nowicka</dc:creator>
  <dc:description/>
  <dc:language>pl-PL</dc:language>
  <cp:lastModifiedBy/>
  <cp:lastPrinted>2021-11-03T11:14:00Z</cp:lastPrinted>
  <dcterms:modified xsi:type="dcterms:W3CDTF">2023-12-04T08:07:08Z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