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ind w:left="6372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ZAŁĄCZNIK NR 7 do SWZ</w:t>
      </w:r>
    </w:p>
    <w:p>
      <w:pPr>
        <w:pStyle w:val="Normal"/>
        <w:spacing w:before="60" w:after="60"/>
        <w:jc w:val="center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spacing w:before="60" w:after="6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KLAUZULA INFORMACYJNA </w:t>
      </w:r>
    </w:p>
    <w:p>
      <w:pPr>
        <w:pStyle w:val="Normal"/>
        <w:spacing w:before="60" w:after="6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DOTYCZĄCA PRZETWARZANIA DANYCH OSOBOWYCH PRZEZ ADMINISTRATORA DZIAŁAJĄCEGO POD NAZWĄ: </w:t>
      </w:r>
    </w:p>
    <w:p>
      <w:pPr>
        <w:pStyle w:val="Normal"/>
        <w:spacing w:before="60" w:after="60"/>
        <w:jc w:val="center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ZAKŁAD WODOCIĄGÓW I KANALIZACJI SPÓŁKA Z OGRANICZONĄ ODPOWIEDZIALNOŚCIĄ W ŁAPACH</w:t>
      </w:r>
    </w:p>
    <w:p>
      <w:pPr>
        <w:pStyle w:val="Normal"/>
        <w:spacing w:before="60" w:after="6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tabs>
          <w:tab w:val="clear" w:pos="708"/>
          <w:tab w:val="left" w:pos="690" w:leader="none"/>
        </w:tabs>
        <w:spacing w:before="60" w:after="60"/>
        <w:rPr>
          <w:rFonts w:ascii="Century Gothic" w:hAnsi="Century Gothic"/>
          <w:b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Administrator Danych osobowych </w:t>
      </w:r>
    </w:p>
    <w:p>
      <w:pPr>
        <w:pStyle w:val="Normal"/>
        <w:tabs>
          <w:tab w:val="clear" w:pos="708"/>
          <w:tab w:val="left" w:pos="709" w:leader="none"/>
        </w:tabs>
        <w:spacing w:lineRule="auto" w:line="324" w:before="120" w:after="120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Płonkowska 44, tel./fax. 85 7152241, 85 7153399 (dalej: ZWiK Sp. z o.o.).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Inspektor ochrony danych</w:t>
      </w:r>
    </w:p>
    <w:p>
      <w:pPr>
        <w:pStyle w:val="ListParagraph"/>
        <w:spacing w:lineRule="auto" w:line="360" w:before="120" w:after="120"/>
        <w:ind w:left="142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Administrator wyznaczył inspektora ochrony danych, z których można skontaktować się poprzez e – mail:      </w:t>
      </w:r>
    </w:p>
    <w:p>
      <w:pPr>
        <w:pStyle w:val="ListParagraph"/>
        <w:spacing w:lineRule="auto" w:line="360" w:before="120" w:after="120"/>
        <w:ind w:left="142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iod@zwiklapy.pl.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Cele i podstawy przetwarzania danych</w:t>
      </w:r>
    </w:p>
    <w:p>
      <w:pPr>
        <w:pStyle w:val="Normal"/>
        <w:tabs>
          <w:tab w:val="clear" w:pos="708"/>
          <w:tab w:val="left" w:pos="709" w:leader="none"/>
        </w:tabs>
        <w:spacing w:lineRule="auto" w:line="324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Pana/Pani/Państwa dane osobowe są  przetwarzane w celu: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32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poprawnego przygotowania oraz przeprowadzenia postępowania o udzielenie zamówienia, jak również w celu prawidłowego wydatkowania środków uzyskanych na sfinansowanie zamówienia ( art. 6 ust. 1 lit. e RODO);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32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zawarcia i wykonania  umowy (art. 6 ust. 1 lit. b RODO) .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Odbiorcy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Pana /Pani/Państwa dane osobowe mogą być udostępniane </w:t>
      </w:r>
      <w:r>
        <w:rPr>
          <w:rFonts w:ascii="Century Gothic" w:hAnsi="Century Gothic"/>
          <w:sz w:val="18"/>
          <w:szCs w:val="18"/>
        </w:rPr>
        <w:t>podmiotowi przetwarzającemu dane osobowe na zlecenie Administratora, przy czym podmiot ten przetwarza dane na podstawie umowy z Administratorem i wyłącznie zgodnie z poleceniem Administratora.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Okres przechowywania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Pana/Pani/Państwa dane osobowe będą przechowywane </w:t>
      </w:r>
      <w:r>
        <w:rPr>
          <w:rFonts w:ascii="Century Gothic" w:hAnsi="Century Gothic"/>
          <w:color w:val="000000"/>
          <w:sz w:val="18"/>
          <w:szCs w:val="18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Prawa osób, których dane dotyczą</w:t>
      </w:r>
    </w:p>
    <w:p>
      <w:pPr>
        <w:pStyle w:val="Normal"/>
        <w:spacing w:before="60" w:after="60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Osobie, której dane dotyczą przysługuje: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prawo przenoszenia danych w przypadkach określonych przez RODO,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prawo wniesienia skargi do organu nadzorczego, tj. Prezesa Urzędu Ochrony Danych Osobowych,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prawo wniesienia sprzeciwu wobec przetwarzania ze względu na szczególną sytuację (o ile przetwarzanie odbywa się na podstawie prawnie uzasadnionego interesu),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prawo cofnięcia w dowolnym momencie zgody na przetwarzanie danych osobowych (o ile przetwarzanie odbywa się na podstawie zgody).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Informacja o wymogu podania danych </w:t>
      </w:r>
    </w:p>
    <w:p>
      <w:pPr>
        <w:pStyle w:val="Normal"/>
        <w:spacing w:lineRule="auto" w:line="324" w:before="120" w:after="120"/>
        <w:ind w:left="142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Podanie przez Pana/ Panią /Państwo danych jest dobrowolne, jednak jest warunkiem niezbędnym do wzięcia udziału w postępowaniu. 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142" w:hanging="142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Inne informacje </w:t>
      </w:r>
    </w:p>
    <w:p>
      <w:pPr>
        <w:pStyle w:val="ListParagraph"/>
        <w:spacing w:lineRule="auto" w:line="324" w:before="120" w:after="120"/>
        <w:ind w:left="142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Pana/ Pani/Państwa dane osobowe nie będą przekazywane do państwa trzeciego i nie podlegają zautomatyzowanemu podejmowaniu decyzji, w tym profilowaniu.</w:t>
      </w:r>
    </w:p>
    <w:p>
      <w:pPr>
        <w:pStyle w:val="Normal"/>
        <w:spacing w:lineRule="auto" w:line="324" w:before="120" w:after="120"/>
        <w:ind w:firstLine="708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</w:t>
      </w:r>
      <w:r>
        <w:rPr>
          <w:rFonts w:ascii="Century Gothic" w:hAnsi="Century Gothic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.............................................                                                                   ………….……………….</w:t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/data/                    </w:t>
        <w:tab/>
        <w:tab/>
        <w:tab/>
        <w:tab/>
        <w:tab/>
        <w:tab/>
        <w:tab/>
        <w:tab/>
        <w:tab/>
        <w:t>/podpis/</w:t>
      </w:r>
      <w:bookmarkStart w:id="0" w:name="_Hlk88833004"/>
      <w:bookmarkEnd w:id="0"/>
    </w:p>
    <w:p>
      <w:pPr>
        <w:pStyle w:val="Normal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28"/>
        <w:ind w:right="420" w:hanging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spacing w:before="240" w:after="6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iCs/>
          <w:sz w:val="18"/>
          <w:szCs w:val="18"/>
        </w:rPr>
        <w:t xml:space="preserve"> </w:t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/>
      </w:r>
    </w:p>
    <w:sectPr>
      <w:type w:val="nextPage"/>
      <w:pgSz w:w="11906" w:h="16838"/>
      <w:pgMar w:left="1420" w:right="1406" w:gutter="0" w:header="0" w:top="1392" w:footer="0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2e4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qFormat/>
    <w:rsid w:val="00c92e4c"/>
    <w:pPr>
      <w:suppressAutoHyphens w:val="false"/>
      <w:spacing w:lineRule="auto" w:line="276" w:before="0" w:after="200"/>
      <w:ind w:left="720" w:hanging="0"/>
      <w:contextualSpacing/>
    </w:pPr>
    <w:rPr>
      <w:sz w:val="22"/>
      <w:szCs w:val="22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411</Words>
  <Characters>2685</Characters>
  <CharactersWithSpaces>3301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2021-11-27T14:14:00Z</dcterms:created>
  <dc:creator>Joanna Zaręba-Iwaniuk</dc:creator>
  <dc:description/>
  <dc:language>pl-PL</dc:language>
  <cp:lastModifiedBy/>
  <dcterms:modified xsi:type="dcterms:W3CDTF">2021-12-06T12:34:27Z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