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D81" w14:textId="77777777"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14:paraId="5FE603FC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1633B9C9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596B0253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79450DBB" w14:textId="77777777"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14:paraId="692CA821" w14:textId="77777777" w:rsidR="00020A4A" w:rsidRDefault="00C33EEF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UDOSTEPNIAJĄCY ZASOBY</w:t>
      </w:r>
    </w:p>
    <w:p w14:paraId="713AFB16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12B52130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7EBF79EB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49C6E8CE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58A9BD8A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6EDE13C7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02D947E7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227567ED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64A82A8E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0D20AD84" w14:textId="77777777"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14:paraId="39AD6031" w14:textId="77777777"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5B81FE13" w14:textId="77777777" w:rsidTr="00020A4A">
        <w:tc>
          <w:tcPr>
            <w:tcW w:w="9062" w:type="dxa"/>
          </w:tcPr>
          <w:p w14:paraId="4B501D54" w14:textId="77777777"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24FD0196" w14:textId="77777777"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14:paraId="19329370" w14:textId="77777777"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14:paraId="444EEF27" w14:textId="77777777"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14:paraId="23397F3D" w14:textId="77777777"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14:paraId="6FD3195B" w14:textId="77777777"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proofErr w:type="spellStart"/>
      <w:r w:rsidR="00DD1826">
        <w:rPr>
          <w:rFonts w:ascii="Arial" w:hAnsi="Arial" w:cs="Arial"/>
          <w:bCs/>
        </w:rPr>
        <w:t>t.j</w:t>
      </w:r>
      <w:proofErr w:type="spellEnd"/>
      <w:r w:rsidR="00DD1826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DD1826">
        <w:rPr>
          <w:rFonts w:ascii="Arial" w:hAnsi="Arial" w:cs="Arial"/>
          <w:bCs/>
        </w:rPr>
        <w:t>21</w:t>
      </w:r>
      <w:r w:rsidRPr="00301891">
        <w:rPr>
          <w:rFonts w:ascii="Arial" w:hAnsi="Arial" w:cs="Arial"/>
          <w:bCs/>
        </w:rPr>
        <w:t xml:space="preserve"> r., poz. </w:t>
      </w:r>
      <w:r w:rsidR="00DD1826">
        <w:rPr>
          <w:rFonts w:ascii="Arial" w:hAnsi="Arial" w:cs="Arial"/>
          <w:bCs/>
        </w:rPr>
        <w:t>112</w:t>
      </w:r>
      <w:r w:rsidRPr="00301891">
        <w:rPr>
          <w:rFonts w:ascii="Arial" w:hAnsi="Arial" w:cs="Arial"/>
          <w:bCs/>
        </w:rPr>
        <w:t>9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</w:p>
    <w:p w14:paraId="10809BDE" w14:textId="77777777"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14:paraId="30E84507" w14:textId="77777777"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14:paraId="59ACEBEB" w14:textId="77777777"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IANIANIA WAUNKÓW UDZIAŁU W POSTĘ</w:t>
      </w:r>
      <w:r>
        <w:rPr>
          <w:rFonts w:ascii="Arial" w:hAnsi="Arial" w:cs="Arial"/>
          <w:b/>
          <w:bCs/>
        </w:rPr>
        <w:t>POWANIU</w:t>
      </w:r>
    </w:p>
    <w:p w14:paraId="59E3700F" w14:textId="6982D2BF" w:rsidR="007C4D4A" w:rsidRDefault="008467CB" w:rsidP="0084259D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520058">
        <w:rPr>
          <w:rFonts w:ascii="Arial" w:eastAsia="Tahoma" w:hAnsi="Arial" w:cs="Arial"/>
          <w:sz w:val="28"/>
          <w:szCs w:val="28"/>
          <w:lang w:eastAsia="ar-SA"/>
        </w:rPr>
        <w:t>„</w:t>
      </w:r>
      <w:r w:rsidR="00ED2866">
        <w:rPr>
          <w:rFonts w:ascii="Arial" w:hAnsi="Arial" w:cs="Arial"/>
        </w:rPr>
        <w:t>D</w:t>
      </w:r>
      <w:r w:rsidR="000A6FDE" w:rsidRPr="00020A4A">
        <w:rPr>
          <w:rFonts w:ascii="Arial" w:hAnsi="Arial" w:cs="Arial"/>
        </w:rPr>
        <w:t>ostaw</w:t>
      </w:r>
      <w:r w:rsidR="00ED2866">
        <w:rPr>
          <w:rFonts w:ascii="Arial" w:hAnsi="Arial" w:cs="Arial"/>
        </w:rPr>
        <w:t>a paliw płynnych do Zakładu Wodociągów i Kanalizacji Sp. z o.o.</w:t>
      </w:r>
      <w:r w:rsidR="009E4AC7">
        <w:rPr>
          <w:rFonts w:ascii="Arial" w:hAnsi="Arial" w:cs="Arial"/>
        </w:rPr>
        <w:t xml:space="preserve"> w 2022 r.</w:t>
      </w:r>
      <w:r w:rsidR="00301891" w:rsidRPr="00020A4A">
        <w:rPr>
          <w:rFonts w:ascii="Arial" w:hAnsi="Arial" w:cs="Arial"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ED2866">
        <w:rPr>
          <w:rFonts w:ascii="Arial" w:hAnsi="Arial" w:cs="Arial"/>
        </w:rPr>
        <w:t>Zakład Wodociągów i Kanalizacji Sp. z o.o.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14:paraId="054ED98D" w14:textId="77777777"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FCB17E" w14:textId="77777777"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531FC40" w14:textId="77777777"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14:paraId="29A6F60C" w14:textId="77777777"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14:paraId="0539F930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C195D36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520058">
        <w:rPr>
          <w:rFonts w:ascii="Arial" w:hAnsi="Arial" w:cs="Arial"/>
        </w:rPr>
        <w:t xml:space="preserve">, </w:t>
      </w:r>
      <w:r w:rsidR="00DD1826">
        <w:rPr>
          <w:rFonts w:ascii="Arial" w:hAnsi="Arial" w:cs="Arial"/>
        </w:rPr>
        <w:t xml:space="preserve">7, </w:t>
      </w:r>
      <w:r w:rsidR="00520058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419B1FE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14:paraId="38CE1ACA" w14:textId="77777777"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520058">
        <w:rPr>
          <w:rFonts w:ascii="Arial" w:hAnsi="Arial" w:cs="Arial"/>
          <w:i/>
        </w:rPr>
        <w:t xml:space="preserve">, </w:t>
      </w:r>
      <w:r w:rsidR="00DD1826">
        <w:rPr>
          <w:rFonts w:ascii="Arial" w:hAnsi="Arial" w:cs="Arial"/>
          <w:i/>
        </w:rPr>
        <w:t xml:space="preserve">7, </w:t>
      </w:r>
      <w:r w:rsidR="00520058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14:paraId="0A18E0FA" w14:textId="77777777" w:rsidTr="00345F4C">
        <w:tc>
          <w:tcPr>
            <w:tcW w:w="9062" w:type="dxa"/>
          </w:tcPr>
          <w:p w14:paraId="55E69617" w14:textId="77777777"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7B8A85" w14:textId="77777777"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97DF6E4" w14:textId="77777777"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14:paraId="462E1F90" w14:textId="77777777" w:rsidTr="00345F4C">
        <w:tc>
          <w:tcPr>
            <w:tcW w:w="9062" w:type="dxa"/>
          </w:tcPr>
          <w:p w14:paraId="50757C4B" w14:textId="77777777"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27DBABD" w14:textId="77777777"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C71E649" w14:textId="77777777"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14:paraId="189C61A7" w14:textId="77777777"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25B030F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3891238D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330DAE8B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BAE8" w14:textId="77777777" w:rsidR="001102F3" w:rsidRDefault="001102F3" w:rsidP="0038231F">
      <w:pPr>
        <w:spacing w:after="0" w:line="240" w:lineRule="auto"/>
      </w:pPr>
      <w:r>
        <w:separator/>
      </w:r>
    </w:p>
  </w:endnote>
  <w:endnote w:type="continuationSeparator" w:id="0">
    <w:p w14:paraId="2DE639EE" w14:textId="77777777" w:rsidR="001102F3" w:rsidRDefault="001102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B112" w14:textId="77777777"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14:paraId="6E9BC645" w14:textId="1F8FC4EF"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ED2866">
      <w:rPr>
        <w:rFonts w:ascii="Arial" w:hAnsi="Arial" w:cs="Arial"/>
        <w:i/>
        <w:sz w:val="16"/>
        <w:szCs w:val="16"/>
      </w:rPr>
      <w:t xml:space="preserve">Dostawa paliw płynnych do Zakładu Wodociągów i Kanalizacji Sp. z o.o. </w:t>
    </w:r>
    <w:r w:rsidR="009E4AC7">
      <w:rPr>
        <w:rFonts w:ascii="Arial" w:hAnsi="Arial" w:cs="Arial"/>
        <w:i/>
        <w:sz w:val="16"/>
        <w:szCs w:val="16"/>
      </w:rPr>
      <w:t xml:space="preserve"> w 2022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8094" w14:textId="77777777" w:rsidR="001102F3" w:rsidRDefault="001102F3" w:rsidP="0038231F">
      <w:pPr>
        <w:spacing w:after="0" w:line="240" w:lineRule="auto"/>
      </w:pPr>
      <w:r>
        <w:separator/>
      </w:r>
    </w:p>
  </w:footnote>
  <w:footnote w:type="continuationSeparator" w:id="0">
    <w:p w14:paraId="0C84151A" w14:textId="77777777" w:rsidR="001102F3" w:rsidRDefault="001102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8D36" w14:textId="77777777" w:rsidR="00DA091E" w:rsidRPr="00ED2866" w:rsidRDefault="00DA091E" w:rsidP="00DA091E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ED2866">
      <w:rPr>
        <w:rFonts w:ascii="Arial" w:hAnsi="Arial" w:cs="Arial"/>
        <w:bCs/>
        <w:i/>
        <w:iCs/>
        <w:sz w:val="18"/>
        <w:szCs w:val="18"/>
      </w:rPr>
      <w:t>Załącznik Nr 2</w:t>
    </w:r>
    <w:r w:rsidR="0087330B" w:rsidRPr="00ED2866">
      <w:rPr>
        <w:rFonts w:ascii="Arial" w:hAnsi="Arial" w:cs="Arial"/>
        <w:bCs/>
        <w:i/>
        <w:iCs/>
        <w:sz w:val="18"/>
        <w:szCs w:val="18"/>
      </w:rPr>
      <w:t>a</w:t>
    </w:r>
    <w:r w:rsidRPr="00ED2866">
      <w:rPr>
        <w:rFonts w:ascii="Arial" w:hAnsi="Arial" w:cs="Arial"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02F3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3DA4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D286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1BAC0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 Zaręba-Iwaniuk</cp:lastModifiedBy>
  <cp:revision>2</cp:revision>
  <cp:lastPrinted>2021-11-03T11:12:00Z</cp:lastPrinted>
  <dcterms:created xsi:type="dcterms:W3CDTF">2021-12-01T08:16:00Z</dcterms:created>
  <dcterms:modified xsi:type="dcterms:W3CDTF">2021-12-01T08:16:00Z</dcterms:modified>
</cp:coreProperties>
</file>